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883"/>
        <w:spacing w:before="287" w:line="183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color w:val="FF0000"/>
          <w14:textOutline w14:w="6350" w14:cap="flat" w14:cmpd="sng">
            <w14:solidFill>
              <w14:srgbClr w14:val="FF0000"/>
            </w14:solidFill>
            <w14:prstDash w14:val="solid"/>
            <w14:miter w14:lim="0"/>
          </w14:textOutline>
          <w:spacing w:val="12"/>
        </w:rPr>
        <w:t>中央</w:t>
      </w:r>
      <w:r>
        <w:rPr>
          <w:rFonts w:ascii="Microsoft YaHei" w:hAnsi="Microsoft YaHei" w:eastAsia="Microsoft YaHei" w:cs="Microsoft YaHei"/>
          <w:sz w:val="43"/>
          <w:szCs w:val="43"/>
          <w:color w:val="FF0000"/>
          <w14:textOutline w14:w="6350" w14:cap="flat" w14:cmpd="sng">
            <w14:solidFill>
              <w14:srgbClr w14:val="FF0000"/>
            </w14:solidFill>
            <w14:prstDash w14:val="solid"/>
            <w14:miter w14:lim="0"/>
          </w14:textOutline>
          <w:spacing w:val="8"/>
        </w:rPr>
        <w:t>音</w:t>
      </w:r>
      <w:r>
        <w:rPr>
          <w:rFonts w:ascii="Microsoft YaHei" w:hAnsi="Microsoft YaHei" w:eastAsia="Microsoft YaHei" w:cs="Microsoft YaHei"/>
          <w:sz w:val="43"/>
          <w:szCs w:val="43"/>
          <w:color w:val="FF0000"/>
          <w14:textOutline w14:w="6350" w14:cap="flat" w14:cmpd="sng">
            <w14:solidFill>
              <w14:srgbClr w14:val="FF0000"/>
            </w14:solidFill>
            <w14:prstDash w14:val="solid"/>
            <w14:miter w14:lim="0"/>
          </w14:textOutline>
          <w:spacing w:val="6"/>
        </w:rPr>
        <w:t>乐学院现代远程音乐教育学院文件</w:t>
      </w:r>
    </w:p>
    <w:p>
      <w:pPr>
        <w:spacing w:line="404" w:lineRule="auto"/>
        <w:rPr>
          <w:rFonts w:ascii="Arial"/>
          <w:sz w:val="21"/>
        </w:rPr>
      </w:pPr>
      <w:r/>
    </w:p>
    <w:p>
      <w:pPr>
        <w:ind w:left="3148"/>
        <w:spacing w:before="120" w:line="186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lim="0"/>
          </w14:textOutline>
          <w:spacing w:val="-6"/>
        </w:rPr>
        <w:t>音</w:t>
      </w:r>
      <w:r>
        <w:rPr>
          <w:rFonts w:ascii="Microsoft YaHei" w:hAnsi="Microsoft YaHei" w:eastAsia="Microsoft YaHei" w:cs="Microsoft YaHei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lim="0"/>
          </w14:textOutline>
          <w:spacing w:val="-4"/>
        </w:rPr>
        <w:t>院</w:t>
      </w:r>
      <w:r>
        <w:rPr>
          <w:rFonts w:ascii="Microsoft YaHei" w:hAnsi="Microsoft YaHei" w:eastAsia="Microsoft YaHei" w:cs="Microsoft YaHei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lim="0"/>
          </w14:textOutline>
          <w:spacing w:val="-3"/>
        </w:rPr>
        <w:t>远程教务</w:t>
      </w:r>
      <w:r>
        <w:rPr>
          <w:rFonts w:ascii="SimSun" w:hAnsi="SimSun" w:eastAsia="SimSun" w:cs="SimSun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3"/>
        </w:rPr>
        <w:t>[2020]001</w:t>
      </w:r>
      <w:r>
        <w:rPr>
          <w:rFonts w:ascii="SimSun" w:hAnsi="SimSun" w:eastAsia="SimSun" w:cs="SimSun"/>
          <w:sz w:val="28"/>
          <w:szCs w:val="28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lim="0"/>
          </w14:textOutline>
          <w:spacing w:val="-3"/>
        </w:rPr>
        <w:t>号</w:t>
      </w:r>
    </w:p>
    <w:p>
      <w:pPr>
        <w:spacing w:line="410" w:lineRule="auto"/>
        <w:rPr>
          <w:rFonts w:ascii="Arial"/>
          <w:sz w:val="21"/>
        </w:rPr>
      </w:pPr>
      <w:r/>
    </w:p>
    <w:p>
      <w:pPr>
        <w:spacing w:line="60" w:lineRule="exact"/>
        <w:textAlignment w:val="center"/>
        <w:rPr/>
      </w:pPr>
      <w:r>
        <w:drawing>
          <wp:inline distT="0" distB="0" distL="0" distR="0">
            <wp:extent cx="6057900" cy="38100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57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2577"/>
        <w:spacing w:before="91" w:line="624" w:lineRule="exac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2"/>
          <w:position w:val="26"/>
        </w:rPr>
        <w:t>中央音乐</w:t>
      </w:r>
      <w:r>
        <w:rPr>
          <w:rFonts w:ascii="SimSun" w:hAnsi="SimSun" w:eastAsia="SimSun" w:cs="SimSun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"/>
          <w:position w:val="26"/>
        </w:rPr>
        <w:t>学院现代远程音乐教育学院</w:t>
      </w:r>
    </w:p>
    <w:p>
      <w:pPr>
        <w:ind w:left="2975"/>
        <w:spacing w:before="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关于学</w:t>
      </w:r>
      <w:r>
        <w:rPr>
          <w:rFonts w:ascii="SimSun" w:hAnsi="SimSun" w:eastAsia="SimSun" w:cs="SimSun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士学位论文答辩的通知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ind w:left="193"/>
        <w:spacing w:before="75" w:line="228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7"/>
        </w:rPr>
        <w:t>各</w:t>
      </w:r>
      <w:r>
        <w:rPr>
          <w:rFonts w:ascii="SimSun" w:hAnsi="SimSun" w:eastAsia="SimSun" w:cs="SimSun"/>
          <w:sz w:val="23"/>
          <w:szCs w:val="23"/>
          <w:spacing w:val="6"/>
        </w:rPr>
        <w:t>学习中心：</w:t>
      </w:r>
    </w:p>
    <w:p>
      <w:pPr>
        <w:ind w:left="191" w:right="145" w:firstLine="479"/>
        <w:spacing w:before="182" w:line="376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9"/>
        </w:rPr>
        <w:t>根据《教育部办公厅关于服务全民终身学习</w:t>
      </w:r>
      <w:r>
        <w:rPr>
          <w:rFonts w:ascii="SimSun" w:hAnsi="SimSun" w:eastAsia="SimSun" w:cs="SimSun"/>
          <w:sz w:val="23"/>
          <w:szCs w:val="23"/>
          <w:spacing w:val="9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</w:rPr>
        <w:t>促进现代远程教育试点高校网络教育</w:t>
      </w:r>
      <w:r>
        <w:rPr>
          <w:rFonts w:ascii="SimSun" w:hAnsi="SimSun" w:eastAsia="SimSun" w:cs="SimSun"/>
          <w:sz w:val="23"/>
          <w:szCs w:val="23"/>
          <w:spacing w:val="5"/>
        </w:rPr>
        <w:t>高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2"/>
        </w:rPr>
        <w:t>质</w:t>
      </w:r>
      <w:r>
        <w:rPr>
          <w:rFonts w:ascii="SimSun" w:hAnsi="SimSun" w:eastAsia="SimSun" w:cs="SimSun"/>
          <w:sz w:val="23"/>
          <w:szCs w:val="23"/>
          <w:spacing w:val="8"/>
        </w:rPr>
        <w:t>量发展有关工作的通知》(教职成厅〔2019〕8</w:t>
      </w:r>
      <w:r>
        <w:rPr>
          <w:rFonts w:ascii="SimSun" w:hAnsi="SimSun" w:eastAsia="SimSun" w:cs="SimSun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号)</w:t>
      </w:r>
      <w:r>
        <w:rPr>
          <w:rFonts w:ascii="SimSun" w:hAnsi="SimSun" w:eastAsia="SimSun" w:cs="SimSun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的要求，我院将严把出口关，进一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8"/>
        </w:rPr>
        <w:t>步</w:t>
      </w:r>
      <w:r>
        <w:rPr>
          <w:rFonts w:ascii="SimSun" w:hAnsi="SimSun" w:eastAsia="SimSun" w:cs="SimSun"/>
          <w:sz w:val="23"/>
          <w:szCs w:val="23"/>
          <w:spacing w:val="12"/>
        </w:rPr>
        <w:t>规范学士学位授予的相关工作。即日起，所有申请学士学位的学生均需参加中央音乐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5"/>
        </w:rPr>
        <w:t>学</w:t>
      </w:r>
      <w:r>
        <w:rPr>
          <w:rFonts w:ascii="SimSun" w:hAnsi="SimSun" w:eastAsia="SimSun" w:cs="SimSun"/>
          <w:sz w:val="23"/>
          <w:szCs w:val="23"/>
          <w:spacing w:val="9"/>
        </w:rPr>
        <w:t>院现代远程音乐教育学院组织的论文答辩，具体通知如下：</w:t>
      </w:r>
    </w:p>
    <w:p>
      <w:pPr>
        <w:ind w:left="687"/>
        <w:spacing w:line="311" w:lineRule="exact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2"/>
          <w:position w:val="1"/>
        </w:rPr>
        <w:t>1</w:t>
      </w:r>
      <w:r>
        <w:rPr>
          <w:rFonts w:ascii="SimSun" w:hAnsi="SimSun" w:eastAsia="SimSun" w:cs="SimSun"/>
          <w:sz w:val="23"/>
          <w:szCs w:val="23"/>
          <w:spacing w:val="8"/>
          <w:position w:val="1"/>
        </w:rPr>
        <w:t>.学位论文答辩分春、秋两季进行，一年组织两次答辩。</w:t>
      </w:r>
    </w:p>
    <w:p>
      <w:pPr>
        <w:ind w:left="191" w:right="138" w:firstLine="481"/>
        <w:spacing w:before="156" w:line="376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1"/>
        </w:rPr>
        <w:t>2.2020</w:t>
      </w:r>
      <w:r>
        <w:rPr>
          <w:rFonts w:ascii="SimSun" w:hAnsi="SimSun" w:eastAsia="SimSun" w:cs="SimSun"/>
          <w:sz w:val="23"/>
          <w:szCs w:val="23"/>
          <w:spacing w:val="-1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1"/>
        </w:rPr>
        <w:t>年</w:t>
      </w:r>
      <w:r>
        <w:rPr>
          <w:rFonts w:ascii="SimSun" w:hAnsi="SimSun" w:eastAsia="SimSun" w:cs="SimSun"/>
          <w:sz w:val="23"/>
          <w:szCs w:val="23"/>
          <w:spacing w:val="-1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1"/>
        </w:rPr>
        <w:t>3</w:t>
      </w:r>
      <w:r>
        <w:rPr>
          <w:rFonts w:ascii="SimSun" w:hAnsi="SimSun" w:eastAsia="SimSun" w:cs="SimSun"/>
          <w:sz w:val="23"/>
          <w:szCs w:val="23"/>
          <w:spacing w:val="-1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1"/>
        </w:rPr>
        <w:t>月</w:t>
      </w:r>
      <w:r>
        <w:rPr>
          <w:rFonts w:ascii="SimSun" w:hAnsi="SimSun" w:eastAsia="SimSun" w:cs="SimSun"/>
          <w:sz w:val="23"/>
          <w:szCs w:val="23"/>
        </w:rPr>
        <w:t>—2022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</w:rPr>
        <w:t>年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</w:rPr>
        <w:t>2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</w:rPr>
        <w:t>月申请参加学位答辩的学生需满足以下基本条件：学生在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校期间思想表现良好，修业年限内无作弊、无记过处分或者拖欠学费等情况；论文评审</w:t>
      </w:r>
      <w:r>
        <w:rPr>
          <w:rFonts w:ascii="SimSun" w:hAnsi="SimSun" w:eastAsia="SimSun" w:cs="SimSun"/>
          <w:sz w:val="23"/>
          <w:szCs w:val="23"/>
          <w:spacing w:val="2"/>
        </w:rPr>
        <w:t>成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0"/>
        </w:rPr>
        <w:t>绩为</w:t>
      </w:r>
      <w:r>
        <w:rPr>
          <w:rFonts w:ascii="SimSun" w:hAnsi="SimSun" w:eastAsia="SimSun" w:cs="SimSun"/>
          <w:sz w:val="23"/>
          <w:szCs w:val="23"/>
          <w:spacing w:val="10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8</w:t>
      </w:r>
      <w:r>
        <w:rPr>
          <w:rFonts w:ascii="SimSun" w:hAnsi="SimSun" w:eastAsia="SimSun" w:cs="SimSun"/>
          <w:sz w:val="23"/>
          <w:szCs w:val="23"/>
          <w:spacing w:val="5"/>
        </w:rPr>
        <w:t>0</w:t>
      </w:r>
      <w:r>
        <w:rPr>
          <w:rFonts w:ascii="SimSun" w:hAnsi="SimSun" w:eastAsia="SimSun" w:cs="SimSun"/>
          <w:sz w:val="23"/>
          <w:szCs w:val="23"/>
          <w:spacing w:val="5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5"/>
        </w:rPr>
        <w:t>分</w:t>
      </w:r>
      <w:r>
        <w:rPr>
          <w:rFonts w:ascii="SimSun" w:hAnsi="SimSun" w:eastAsia="SimSun" w:cs="SimSun"/>
          <w:sz w:val="23"/>
          <w:szCs w:val="23"/>
          <w:spacing w:val="5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5"/>
        </w:rPr>
        <w:t>(含)</w:t>
      </w:r>
      <w:r>
        <w:rPr>
          <w:rFonts w:ascii="SimSun" w:hAnsi="SimSun" w:eastAsia="SimSun" w:cs="SimSun"/>
          <w:sz w:val="23"/>
          <w:szCs w:val="23"/>
          <w:spacing w:val="5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5"/>
        </w:rPr>
        <w:t>以上；通过修业年限内学院规定的全部理论与实践课程考核；通过全国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6"/>
        </w:rPr>
        <w:t>高</w:t>
      </w:r>
      <w:r>
        <w:rPr>
          <w:rFonts w:ascii="SimSun" w:hAnsi="SimSun" w:eastAsia="SimSun" w:cs="SimSun"/>
          <w:sz w:val="23"/>
          <w:szCs w:val="23"/>
          <w:spacing w:val="11"/>
        </w:rPr>
        <w:t>校</w:t>
      </w:r>
      <w:r>
        <w:rPr>
          <w:rFonts w:ascii="SimSun" w:hAnsi="SimSun" w:eastAsia="SimSun" w:cs="SimSun"/>
          <w:sz w:val="23"/>
          <w:szCs w:val="23"/>
          <w:spacing w:val="8"/>
        </w:rPr>
        <w:t>网络教育公共基础课统一考试。</w:t>
      </w:r>
    </w:p>
    <w:p>
      <w:pPr>
        <w:ind w:left="192" w:right="145" w:firstLine="482"/>
        <w:spacing w:before="1" w:line="375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5"/>
        </w:rPr>
        <w:t>3.2022</w:t>
      </w:r>
      <w:r>
        <w:rPr>
          <w:rFonts w:ascii="SimSun" w:hAnsi="SimSun" w:eastAsia="SimSun" w:cs="SimSun"/>
          <w:sz w:val="23"/>
          <w:szCs w:val="23"/>
          <w:spacing w:val="5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5"/>
        </w:rPr>
        <w:t>年</w:t>
      </w:r>
      <w:r>
        <w:rPr>
          <w:rFonts w:ascii="SimSun" w:hAnsi="SimSun" w:eastAsia="SimSun" w:cs="SimSun"/>
          <w:sz w:val="23"/>
          <w:szCs w:val="23"/>
          <w:spacing w:val="5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5"/>
        </w:rPr>
        <w:t>3</w:t>
      </w:r>
      <w:r>
        <w:rPr>
          <w:rFonts w:ascii="SimSun" w:hAnsi="SimSun" w:eastAsia="SimSun" w:cs="SimSun"/>
          <w:sz w:val="23"/>
          <w:szCs w:val="23"/>
          <w:spacing w:val="5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5"/>
        </w:rPr>
        <w:t>月以后申请参加学位答辩的学生除满足上述基本条件外，还需具备以</w:t>
      </w:r>
      <w:r>
        <w:rPr>
          <w:rFonts w:ascii="SimSun" w:hAnsi="SimSun" w:eastAsia="SimSun" w:cs="SimSun"/>
          <w:sz w:val="23"/>
          <w:szCs w:val="23"/>
          <w:spacing w:val="4"/>
        </w:rPr>
        <w:t>下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3"/>
        </w:rPr>
        <w:t>条件</w:t>
      </w:r>
      <w:r>
        <w:rPr>
          <w:rFonts w:ascii="SimSun" w:hAnsi="SimSun" w:eastAsia="SimSun" w:cs="SimSun"/>
          <w:sz w:val="23"/>
          <w:szCs w:val="23"/>
          <w:spacing w:val="2"/>
        </w:rPr>
        <w:t>：</w:t>
      </w:r>
    </w:p>
    <w:p>
      <w:pPr>
        <w:ind w:left="681"/>
        <w:spacing w:before="1" w:line="224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2"/>
        </w:rPr>
        <w:t>(1)</w:t>
      </w:r>
      <w:r>
        <w:rPr>
          <w:rFonts w:ascii="SimSun" w:hAnsi="SimSun" w:eastAsia="SimSun" w:cs="SimSun"/>
          <w:sz w:val="23"/>
          <w:szCs w:val="23"/>
          <w:spacing w:val="9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全部课程考核平均成绩在</w:t>
      </w:r>
      <w:r>
        <w:rPr>
          <w:rFonts w:ascii="SimSun" w:hAnsi="SimSun" w:eastAsia="SimSun" w:cs="SimSun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75</w:t>
      </w:r>
      <w:r>
        <w:rPr>
          <w:rFonts w:ascii="SimSun" w:hAnsi="SimSun" w:eastAsia="SimSun" w:cs="SimSun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分</w:t>
      </w:r>
      <w:r>
        <w:rPr>
          <w:rFonts w:ascii="SimSun" w:hAnsi="SimSun" w:eastAsia="SimSun" w:cs="SimSun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(含)</w:t>
      </w:r>
      <w:r>
        <w:rPr>
          <w:rFonts w:ascii="SimSun" w:hAnsi="SimSun" w:eastAsia="SimSun" w:cs="SimSun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以上。</w:t>
      </w:r>
    </w:p>
    <w:p>
      <w:pPr>
        <w:ind w:left="669" w:right="2198" w:firstLine="12"/>
        <w:spacing w:before="188" w:line="333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6"/>
        </w:rPr>
        <w:t>(2</w:t>
      </w:r>
      <w:r>
        <w:rPr>
          <w:rFonts w:ascii="SimSun" w:hAnsi="SimSun" w:eastAsia="SimSun" w:cs="SimSun"/>
          <w:sz w:val="23"/>
          <w:szCs w:val="23"/>
          <w:spacing w:val="12"/>
        </w:rPr>
        <w:t>)</w:t>
      </w:r>
      <w:r>
        <w:rPr>
          <w:rFonts w:ascii="SimSun" w:hAnsi="SimSun" w:eastAsia="SimSun" w:cs="SimSun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通过学位综合考试</w:t>
      </w:r>
      <w:r>
        <w:rPr>
          <w:rFonts w:ascii="SimSun" w:hAnsi="SimSun" w:eastAsia="SimSun" w:cs="SimSun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(综合考试相关细则另行通知)</w:t>
      </w:r>
      <w:r>
        <w:rPr>
          <w:rFonts w:ascii="SimSun" w:hAnsi="SimSun" w:eastAsia="SimSun" w:cs="SimSun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。</w:t>
      </w:r>
      <w:r>
        <w:rPr>
          <w:rFonts w:ascii="SimSun" w:hAnsi="SimSun" w:eastAsia="SimSun" w:cs="SimSun"/>
          <w:sz w:val="23"/>
          <w:szCs w:val="23"/>
        </w:rPr>
        <w:t xml:space="preserve">      </w:t>
      </w:r>
      <w:r>
        <w:rPr>
          <w:rFonts w:ascii="SimSun" w:hAnsi="SimSun" w:eastAsia="SimSun" w:cs="SimSun"/>
          <w:sz w:val="23"/>
          <w:szCs w:val="23"/>
          <w:spacing w:val="6"/>
        </w:rPr>
        <w:t>4.每名学生在</w:t>
      </w:r>
      <w:r>
        <w:rPr>
          <w:rFonts w:ascii="SimSun" w:hAnsi="SimSun" w:eastAsia="SimSun" w:cs="SimSun"/>
          <w:sz w:val="23"/>
          <w:szCs w:val="23"/>
          <w:spacing w:val="5"/>
        </w:rPr>
        <w:t>修</w:t>
      </w:r>
      <w:r>
        <w:rPr>
          <w:rFonts w:ascii="SimSun" w:hAnsi="SimSun" w:eastAsia="SimSun" w:cs="SimSun"/>
          <w:sz w:val="23"/>
          <w:szCs w:val="23"/>
          <w:spacing w:val="3"/>
        </w:rPr>
        <w:t>业年限内仅有</w:t>
      </w:r>
      <w:r>
        <w:rPr>
          <w:rFonts w:ascii="SimSun" w:hAnsi="SimSun" w:eastAsia="SimSun" w:cs="SimSun"/>
          <w:sz w:val="23"/>
          <w:szCs w:val="23"/>
          <w:spacing w:val="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3"/>
        </w:rPr>
        <w:t>1</w:t>
      </w:r>
      <w:r>
        <w:rPr>
          <w:rFonts w:ascii="SimSun" w:hAnsi="SimSun" w:eastAsia="SimSun" w:cs="SimSun"/>
          <w:sz w:val="23"/>
          <w:szCs w:val="23"/>
          <w:spacing w:val="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3"/>
        </w:rPr>
        <w:t>次答辩机会，请做好充分准备。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4"/>
        </w:rPr>
        <w:t>5</w:t>
      </w:r>
      <w:r>
        <w:rPr>
          <w:rFonts w:ascii="SimSun" w:hAnsi="SimSun" w:eastAsia="SimSun" w:cs="SimSun"/>
          <w:sz w:val="23"/>
          <w:szCs w:val="23"/>
          <w:spacing w:val="8"/>
        </w:rPr>
        <w:t>.</w:t>
      </w:r>
      <w:r>
        <w:rPr>
          <w:rFonts w:ascii="SimSun" w:hAnsi="SimSun" w:eastAsia="SimSun" w:cs="SimSun"/>
          <w:sz w:val="23"/>
          <w:szCs w:val="23"/>
          <w:spacing w:val="7"/>
        </w:rPr>
        <w:t>已有论文成绩，符合答辩申请条件的学生可有以下两种选择：</w:t>
      </w:r>
    </w:p>
    <w:p>
      <w:pPr>
        <w:ind w:left="681"/>
        <w:spacing w:before="160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24"/>
        </w:rPr>
        <w:t>(</w:t>
      </w:r>
      <w:r>
        <w:rPr>
          <w:rFonts w:ascii="SimSun" w:hAnsi="SimSun" w:eastAsia="SimSun" w:cs="SimSun"/>
          <w:sz w:val="23"/>
          <w:szCs w:val="23"/>
          <w:spacing w:val="17"/>
        </w:rPr>
        <w:t>1</w:t>
      </w:r>
      <w:r>
        <w:rPr>
          <w:rFonts w:ascii="SimSun" w:hAnsi="SimSun" w:eastAsia="SimSun" w:cs="SimSun"/>
          <w:sz w:val="23"/>
          <w:szCs w:val="23"/>
          <w:spacing w:val="12"/>
        </w:rPr>
        <w:t>)</w:t>
      </w:r>
      <w:r>
        <w:rPr>
          <w:rFonts w:ascii="SimSun" w:hAnsi="SimSun" w:eastAsia="SimSun" w:cs="SimSun"/>
          <w:sz w:val="23"/>
          <w:szCs w:val="23"/>
          <w:spacing w:val="1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2"/>
        </w:rPr>
        <w:t>直接申请毕业。不参加答辩，放弃申请学士学位。</w:t>
      </w:r>
    </w:p>
    <w:p>
      <w:pPr>
        <w:ind w:left="681"/>
        <w:spacing w:before="185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2"/>
        </w:rPr>
        <w:t>(2)</w:t>
      </w:r>
      <w:r>
        <w:rPr>
          <w:rFonts w:ascii="SimSun" w:hAnsi="SimSun" w:eastAsia="SimSun" w:cs="SimSun"/>
          <w:sz w:val="23"/>
          <w:szCs w:val="23"/>
          <w:spacing w:val="1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2"/>
        </w:rPr>
        <w:t>申请参加答辩。答辩成绩分为通过或不通过，通过的学生可以申请学士学位</w:t>
      </w:r>
      <w:r>
        <w:rPr>
          <w:rFonts w:ascii="SimSun" w:hAnsi="SimSun" w:eastAsia="SimSun" w:cs="SimSun"/>
          <w:sz w:val="23"/>
          <w:szCs w:val="23"/>
          <w:spacing w:val="5"/>
        </w:rPr>
        <w:t>，</w:t>
      </w:r>
    </w:p>
    <w:p>
      <w:pPr>
        <w:ind w:left="191" w:right="145" w:hanging="3"/>
        <w:spacing w:before="185" w:line="384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21"/>
        </w:rPr>
        <w:t>但</w:t>
      </w:r>
      <w:r>
        <w:rPr>
          <w:rFonts w:ascii="SimSun" w:hAnsi="SimSun" w:eastAsia="SimSun" w:cs="SimSun"/>
          <w:sz w:val="23"/>
          <w:szCs w:val="23"/>
          <w:spacing w:val="12"/>
        </w:rPr>
        <w:t>最终需要中央音乐学院学术委员会表决通过后方可授予；不通过的学生仅可毕业，不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8"/>
        </w:rPr>
        <w:t>可</w:t>
      </w:r>
      <w:r>
        <w:rPr>
          <w:rFonts w:ascii="SimSun" w:hAnsi="SimSun" w:eastAsia="SimSun" w:cs="SimSun"/>
          <w:sz w:val="23"/>
          <w:szCs w:val="23"/>
          <w:spacing w:val="16"/>
        </w:rPr>
        <w:t>申</w:t>
      </w:r>
      <w:r>
        <w:rPr>
          <w:rFonts w:ascii="SimSun" w:hAnsi="SimSun" w:eastAsia="SimSun" w:cs="SimSun"/>
          <w:sz w:val="23"/>
          <w:szCs w:val="23"/>
          <w:spacing w:val="9"/>
        </w:rPr>
        <w:t>请学位。一经发现有舞弊作伪、抄袭剽窃等错误事实者将不授予或撤销学士学位。</w:t>
      </w:r>
    </w:p>
    <w:p>
      <w:pPr>
        <w:sectPr>
          <w:pgSz w:w="11906" w:h="16839"/>
          <w:pgMar w:top="1431" w:right="1270" w:bottom="0" w:left="1095" w:header="0" w:footer="0" w:gutter="0"/>
        </w:sectPr>
        <w:rPr/>
      </w:pP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before="74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5"/>
        </w:rPr>
        <w:t>各</w:t>
      </w:r>
      <w:r>
        <w:rPr>
          <w:rFonts w:ascii="SimSun" w:hAnsi="SimSun" w:eastAsia="SimSun" w:cs="SimSun"/>
          <w:sz w:val="23"/>
          <w:szCs w:val="23"/>
          <w:spacing w:val="9"/>
        </w:rPr>
        <w:t>学习中心务必高度重视，严格按照以上要求贯彻落实相关工作！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5039" w:right="443" w:hanging="940"/>
        <w:spacing w:before="75" w:line="384" w:lineRule="auto"/>
        <w:rPr>
          <w:rFonts w:ascii="SimSun" w:hAnsi="SimSun" w:eastAsia="SimSun" w:cs="SimSun"/>
          <w:sz w:val="23"/>
          <w:szCs w:val="23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2919831</wp:posOffset>
            </wp:positionH>
            <wp:positionV relativeFrom="paragraph">
              <wp:posOffset>-406884</wp:posOffset>
            </wp:positionV>
            <wp:extent cx="1696211" cy="1533143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96211" cy="1533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3"/>
          <w:szCs w:val="23"/>
          <w:spacing w:val="8"/>
        </w:rPr>
        <w:t>中央音乐学院现代远程音乐教育学院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14"/>
        </w:rPr>
        <w:t>2</w:t>
      </w:r>
      <w:r>
        <w:rPr>
          <w:rFonts w:ascii="SimSun" w:hAnsi="SimSun" w:eastAsia="SimSun" w:cs="SimSun"/>
          <w:sz w:val="23"/>
          <w:szCs w:val="23"/>
          <w:spacing w:val="-12"/>
        </w:rPr>
        <w:t>020</w:t>
      </w:r>
      <w:r>
        <w:rPr>
          <w:rFonts w:ascii="SimSun" w:hAnsi="SimSun" w:eastAsia="SimSun" w:cs="SimSun"/>
          <w:sz w:val="23"/>
          <w:szCs w:val="23"/>
          <w:spacing w:val="-1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12"/>
        </w:rPr>
        <w:t>年</w:t>
      </w:r>
      <w:r>
        <w:rPr>
          <w:rFonts w:ascii="SimSun" w:hAnsi="SimSun" w:eastAsia="SimSun" w:cs="SimSun"/>
          <w:sz w:val="23"/>
          <w:szCs w:val="23"/>
          <w:spacing w:val="-1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12"/>
        </w:rPr>
        <w:t>3</w:t>
      </w:r>
      <w:r>
        <w:rPr>
          <w:rFonts w:ascii="SimSun" w:hAnsi="SimSun" w:eastAsia="SimSun" w:cs="SimSun"/>
          <w:sz w:val="23"/>
          <w:szCs w:val="23"/>
          <w:spacing w:val="-1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12"/>
        </w:rPr>
        <w:t>月</w:t>
      </w:r>
      <w:r>
        <w:rPr>
          <w:rFonts w:ascii="SimSun" w:hAnsi="SimSun" w:eastAsia="SimSun" w:cs="SimSun"/>
          <w:sz w:val="23"/>
          <w:szCs w:val="23"/>
          <w:spacing w:val="-1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12"/>
        </w:rPr>
        <w:t>27</w:t>
      </w:r>
      <w:r>
        <w:rPr>
          <w:rFonts w:ascii="SimSun" w:hAnsi="SimSun" w:eastAsia="SimSun" w:cs="SimSun"/>
          <w:sz w:val="23"/>
          <w:szCs w:val="23"/>
          <w:spacing w:val="-1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12"/>
        </w:rPr>
        <w:t>日</w:t>
      </w:r>
    </w:p>
    <w:sectPr>
      <w:headerReference w:type="default" r:id="rId2"/>
      <w:pgSz w:w="11906" w:h="16839"/>
      <w:pgMar w:top="400" w:right="1785" w:bottom="0" w:left="176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2.jpeg"/><Relationship Id="rId2" Type="http://schemas.openxmlformats.org/officeDocument/2006/relationships/header" Target="header1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Mdmec</dc:creator>
  <dcterms:created xsi:type="dcterms:W3CDTF">2020-03-27T20:24:17Z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2023-02-24T15:56:59</vt:filetime>
  </op:property>
</op:Properties>
</file>