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eastAsia="黑体"/>
          <w:color w:val="008000"/>
          <w:sz w:val="32"/>
          <w:szCs w:val="32"/>
          <w:u w:val="single"/>
        </w:rPr>
      </w:pPr>
      <w:r>
        <w:rPr>
          <w:rFonts w:hint="eastAsia" w:ascii="黑体" w:eastAsia="黑体"/>
          <w:color w:val="008000"/>
          <w:sz w:val="32"/>
          <w:szCs w:val="32"/>
          <w:u w:val="single"/>
        </w:rPr>
        <w:t>201</w:t>
      </w:r>
      <w:r>
        <w:rPr>
          <w:rFonts w:hint="eastAsia" w:ascii="黑体" w:eastAsia="黑体"/>
          <w:color w:val="008000"/>
          <w:sz w:val="32"/>
          <w:szCs w:val="32"/>
          <w:u w:val="single"/>
          <w:lang w:val="en-US" w:eastAsia="zh-CN"/>
        </w:rPr>
        <w:t>8</w:t>
      </w:r>
      <w:r>
        <w:rPr>
          <w:rFonts w:hint="eastAsia" w:ascii="黑体" w:eastAsia="黑体"/>
          <w:color w:val="008000"/>
          <w:sz w:val="32"/>
          <w:szCs w:val="32"/>
          <w:u w:val="single"/>
        </w:rPr>
        <w:t>级</w:t>
      </w:r>
      <w:r>
        <w:rPr>
          <w:rFonts w:hint="eastAsia" w:ascii="黑体" w:eastAsia="黑体"/>
          <w:color w:val="008000"/>
          <w:sz w:val="32"/>
          <w:szCs w:val="32"/>
          <w:u w:val="single"/>
          <w:lang w:eastAsia="zh-CN"/>
        </w:rPr>
        <w:t>春季</w:t>
      </w:r>
      <w:r>
        <w:rPr>
          <w:rFonts w:hint="eastAsia" w:ascii="黑体" w:eastAsia="黑体"/>
          <w:color w:val="008000"/>
          <w:sz w:val="32"/>
          <w:szCs w:val="32"/>
          <w:u w:val="single"/>
        </w:rPr>
        <w:t>新生登录学习注意事项及学号</w:t>
      </w:r>
    </w:p>
    <w:p>
      <w:pPr>
        <w:spacing w:line="480" w:lineRule="exact"/>
        <w:jc w:val="center"/>
        <w:rPr>
          <w:rFonts w:hint="eastAsia"/>
          <w:sz w:val="32"/>
          <w:szCs w:val="32"/>
        </w:rPr>
      </w:pPr>
    </w:p>
    <w:p>
      <w:pPr>
        <w:spacing w:line="440" w:lineRule="exact"/>
        <w:ind w:firstLine="435"/>
        <w:rPr>
          <w:rFonts w:hint="eastAsia"/>
          <w:sz w:val="24"/>
        </w:rPr>
      </w:pPr>
      <w:r>
        <w:rPr>
          <w:rFonts w:hint="eastAsia"/>
          <w:sz w:val="24"/>
        </w:rPr>
        <w:t>我学习中心热忱欢迎你前来参加中央音乐学院现代远程教育各专业课程的学习，从你进校报到参加学习的第一天开始，学习中心全体老师会给你一系列有关如何开展远程网络学习的咨询工作，并以一种良好的服务，使你圆满完成远程网络各门课程的学习。同时，也希望学员在学习阶段，注意以下有关事项：</w:t>
      </w:r>
    </w:p>
    <w:p>
      <w:pPr>
        <w:spacing w:line="440" w:lineRule="exact"/>
        <w:ind w:firstLine="480" w:firstLineChars="200"/>
        <w:rPr>
          <w:rFonts w:hint="eastAsia"/>
          <w:sz w:val="24"/>
        </w:rPr>
      </w:pPr>
      <w:r>
        <w:rPr>
          <w:rFonts w:hint="eastAsia"/>
          <w:sz w:val="24"/>
        </w:rPr>
        <w:t>1、学员报名经中央音乐学院现代远程音乐教育学院审核、录取、</w:t>
      </w:r>
      <w:r>
        <w:rPr>
          <w:rFonts w:hint="eastAsia" w:ascii="宋体" w:hAnsi="宋体"/>
          <w:sz w:val="24"/>
        </w:rPr>
        <w:t>注册</w:t>
      </w:r>
      <w:r>
        <w:rPr>
          <w:rFonts w:hint="eastAsia"/>
          <w:sz w:val="24"/>
        </w:rPr>
        <w:t>后，</w:t>
      </w:r>
      <w:r>
        <w:rPr>
          <w:rFonts w:hint="eastAsia" w:ascii="宋体" w:hAnsi="宋体"/>
          <w:sz w:val="24"/>
        </w:rPr>
        <w:t>由我学习中心寄发录取通知书及</w:t>
      </w:r>
      <w:r>
        <w:rPr>
          <w:rFonts w:hint="eastAsia"/>
          <w:sz w:val="24"/>
        </w:rPr>
        <w:t>上网学号、密码给本人</w:t>
      </w:r>
      <w:r>
        <w:rPr>
          <w:rFonts w:hint="eastAsia" w:ascii="宋体" w:hAnsi="宋体"/>
          <w:sz w:val="24"/>
        </w:rPr>
        <w:t>。</w:t>
      </w:r>
      <w:r>
        <w:rPr>
          <w:rFonts w:hint="eastAsia"/>
          <w:sz w:val="24"/>
        </w:rPr>
        <w:t>学生证在期末面授考试时统一领取。</w:t>
      </w:r>
    </w:p>
    <w:p>
      <w:pPr>
        <w:spacing w:line="440" w:lineRule="exact"/>
        <w:ind w:firstLine="480" w:firstLineChars="200"/>
        <w:rPr>
          <w:rFonts w:hint="eastAsia"/>
          <w:color w:val="000000"/>
          <w:sz w:val="24"/>
        </w:rPr>
      </w:pPr>
      <w:r>
        <w:rPr>
          <w:rFonts w:hint="eastAsia"/>
          <w:sz w:val="24"/>
        </w:rPr>
        <w:t>2、远程教育学习采取</w:t>
      </w:r>
      <w:r>
        <w:rPr>
          <w:rFonts w:ascii="宋体" w:hAnsi="宋体"/>
          <w:sz w:val="24"/>
        </w:rPr>
        <w:t>网上学习与面授辅导相结合</w:t>
      </w:r>
      <w:r>
        <w:rPr>
          <w:rFonts w:hint="eastAsia" w:ascii="宋体" w:hAnsi="宋体"/>
          <w:sz w:val="24"/>
        </w:rPr>
        <w:t>的方式</w:t>
      </w:r>
      <w:r>
        <w:rPr>
          <w:rFonts w:hint="eastAsia"/>
          <w:sz w:val="24"/>
        </w:rPr>
        <w:t>。网上学习请登陆中央音乐学院现代远程音乐学院网（</w:t>
      </w:r>
      <w:r>
        <w:rPr>
          <w:color w:val="000000"/>
          <w:szCs w:val="21"/>
        </w:rPr>
        <w:t>http://mdmec.ccom.edu.cn:8080/cms/</w:t>
      </w:r>
      <w:r>
        <w:rPr>
          <w:rFonts w:hint="eastAsia"/>
          <w:sz w:val="24"/>
        </w:rPr>
        <w:t xml:space="preserve"> ），具体操作方法如下：点击学习网站，输入用户名（即学号，注意大小写）和密码（出生年月日，如：19730614），分类选择</w:t>
      </w:r>
      <w:r>
        <w:rPr>
          <w:rFonts w:hint="eastAsia"/>
          <w:sz w:val="24"/>
          <w:bdr w:val="single" w:color="auto" w:sz="4" w:space="0"/>
        </w:rPr>
        <w:t>学生</w:t>
      </w:r>
      <w:r>
        <w:rPr>
          <w:rFonts w:hint="eastAsia"/>
          <w:sz w:val="24"/>
        </w:rPr>
        <w:t>后，</w:t>
      </w:r>
      <w:bookmarkStart w:id="0" w:name="_GoBack"/>
      <w:bookmarkEnd w:id="0"/>
      <w:r>
        <w:rPr>
          <w:rFonts w:hint="eastAsia"/>
          <w:sz w:val="24"/>
        </w:rPr>
        <w:t>点击</w:t>
      </w:r>
      <w:r>
        <w:rPr>
          <w:rFonts w:hint="eastAsia"/>
          <w:sz w:val="24"/>
          <w:bdr w:val="single" w:color="auto" w:sz="4" w:space="0"/>
        </w:rPr>
        <w:t>登陆</w:t>
      </w:r>
      <w:r>
        <w:rPr>
          <w:rFonts w:hint="eastAsia"/>
          <w:sz w:val="24"/>
        </w:rPr>
        <w:t>。进入工作室，公告栏中会根据每学期教学计划安排发布有关远程教育面授学习辅导、考试时间及有关通知，请学员注意浏览。另，学习平台的具体使用请参照公告栏中《</w:t>
      </w:r>
      <w:r>
        <w:rPr>
          <w:color w:val="000000"/>
          <w:sz w:val="24"/>
        </w:rPr>
        <w:fldChar w:fldCharType="begin"/>
      </w:r>
      <w:r>
        <w:rPr>
          <w:color w:val="000000"/>
          <w:sz w:val="24"/>
        </w:rPr>
        <w:instrText xml:space="preserve"> HYPERLINK "javascript:openwin(%22student_announcetopic.jsp?announceid=6995%22)" </w:instrText>
      </w:r>
      <w:r>
        <w:rPr>
          <w:color w:val="000000"/>
          <w:sz w:val="24"/>
        </w:rPr>
        <w:fldChar w:fldCharType="separate"/>
      </w:r>
      <w:r>
        <w:rPr>
          <w:rStyle w:val="3"/>
          <w:color w:val="000000"/>
          <w:sz w:val="24"/>
          <w:u w:val="none"/>
        </w:rPr>
        <w:t>平台学生使用手册</w:t>
      </w:r>
      <w:r>
        <w:rPr>
          <w:color w:val="000000"/>
          <w:sz w:val="24"/>
        </w:rPr>
        <w:fldChar w:fldCharType="end"/>
      </w:r>
      <w:r>
        <w:rPr>
          <w:rFonts w:hint="eastAsia"/>
          <w:color w:val="000000"/>
          <w:sz w:val="24"/>
        </w:rPr>
        <w:t>》。</w:t>
      </w:r>
    </w:p>
    <w:p>
      <w:pPr>
        <w:spacing w:line="440" w:lineRule="exact"/>
        <w:ind w:firstLine="480" w:firstLineChars="200"/>
        <w:rPr>
          <w:rFonts w:hint="eastAsia"/>
          <w:sz w:val="24"/>
        </w:rPr>
      </w:pPr>
      <w:r>
        <w:rPr>
          <w:rFonts w:hint="eastAsia"/>
          <w:sz w:val="24"/>
        </w:rPr>
        <w:t>3、请学员根据每学期课程计划，合理安排学习时间，中央音乐学院远程教育学院会定期在主机上检查学员的上网次数及上网学习时间，结果作为统考课程的平时成绩计入总成绩中（占20%）；</w:t>
      </w:r>
    </w:p>
    <w:p>
      <w:pPr>
        <w:spacing w:line="360" w:lineRule="exact"/>
        <w:ind w:firstLine="480" w:firstLineChars="200"/>
        <w:rPr>
          <w:rFonts w:hint="eastAsia"/>
          <w:bCs/>
          <w:sz w:val="24"/>
        </w:rPr>
      </w:pPr>
      <w:r>
        <w:rPr>
          <w:rFonts w:hint="eastAsia"/>
          <w:sz w:val="24"/>
        </w:rPr>
        <w:t>4、</w:t>
      </w:r>
      <w:r>
        <w:rPr>
          <w:rFonts w:hint="eastAsia"/>
          <w:bCs/>
          <w:sz w:val="24"/>
        </w:rPr>
        <w:t>每学期面授、考试具体时间见网上通知（网址：</w:t>
      </w:r>
      <w:r>
        <w:rPr>
          <w:bCs/>
          <w:color w:val="000000"/>
          <w:sz w:val="24"/>
        </w:rPr>
        <w:fldChar w:fldCharType="begin"/>
      </w:r>
      <w:r>
        <w:rPr>
          <w:bCs/>
          <w:color w:val="000000"/>
          <w:sz w:val="24"/>
        </w:rPr>
        <w:instrText xml:space="preserve"> HYPERLINK "http://</w:instrText>
      </w:r>
      <w:r>
        <w:rPr>
          <w:rFonts w:hint="eastAsia"/>
          <w:bCs/>
          <w:color w:val="000000"/>
          <w:sz w:val="24"/>
        </w:rPr>
        <w:instrText xml:space="preserve">www.zj-art.com</w:instrText>
      </w:r>
      <w:r>
        <w:rPr>
          <w:bCs/>
          <w:color w:val="000000"/>
          <w:sz w:val="24"/>
        </w:rPr>
        <w:instrText xml:space="preserve">" </w:instrText>
      </w:r>
      <w:r>
        <w:rPr>
          <w:bCs/>
          <w:color w:val="000000"/>
          <w:sz w:val="24"/>
        </w:rPr>
        <w:fldChar w:fldCharType="separate"/>
      </w:r>
      <w:r>
        <w:rPr>
          <w:rStyle w:val="3"/>
          <w:rFonts w:hint="eastAsia"/>
          <w:bCs/>
          <w:color w:val="000000"/>
          <w:sz w:val="24"/>
        </w:rPr>
        <w:t>www.zj-art.com</w:t>
      </w:r>
      <w:r>
        <w:rPr>
          <w:bCs/>
          <w:color w:val="000000"/>
          <w:sz w:val="24"/>
        </w:rPr>
        <w:fldChar w:fldCharType="end"/>
      </w:r>
      <w:r>
        <w:rPr>
          <w:rFonts w:hint="eastAsia"/>
          <w:bCs/>
          <w:sz w:val="24"/>
        </w:rPr>
        <w:t>，艺院公告栏中）</w:t>
      </w:r>
    </w:p>
    <w:p>
      <w:pPr>
        <w:spacing w:line="360" w:lineRule="exact"/>
        <w:ind w:firstLine="480" w:firstLineChars="200"/>
        <w:rPr>
          <w:rFonts w:hint="eastAsia"/>
          <w:bCs/>
          <w:sz w:val="24"/>
        </w:rPr>
      </w:pPr>
      <w:r>
        <w:rPr>
          <w:rFonts w:hint="eastAsia"/>
          <w:bCs/>
          <w:sz w:val="24"/>
        </w:rPr>
        <w:t>5、每学年1月中下旬，为第一学期各门课程的辅导与考试时间；7月中下旬，为第二学期各门课程的辅导与考试时间。命题与阅卷由中央音乐学院现代远程音乐教育学院统一组织进行。成绩不及格者，可有一次补考机会。</w:t>
      </w:r>
    </w:p>
    <w:p>
      <w:pPr>
        <w:spacing w:line="440" w:lineRule="exact"/>
        <w:ind w:firstLine="480" w:firstLineChars="200"/>
        <w:rPr>
          <w:rFonts w:hint="eastAsia"/>
          <w:sz w:val="24"/>
        </w:rPr>
      </w:pPr>
      <w:r>
        <w:rPr>
          <w:rFonts w:hint="eastAsia"/>
          <w:sz w:val="24"/>
        </w:rPr>
        <w:t>6、学员在学习阶段，应该经常与学习中心保持联系，如遇到手机、邮件地址及家庭地址变更，应及时通知学习中心。</w:t>
      </w:r>
    </w:p>
    <w:p>
      <w:pPr>
        <w:spacing w:line="440" w:lineRule="exact"/>
        <w:ind w:firstLine="480" w:firstLineChars="200"/>
        <w:rPr>
          <w:rFonts w:hint="eastAsia"/>
          <w:bCs/>
          <w:sz w:val="24"/>
        </w:rPr>
      </w:pPr>
      <w:r>
        <w:rPr>
          <w:rFonts w:hint="eastAsia"/>
          <w:bCs/>
          <w:sz w:val="24"/>
        </w:rPr>
        <w:t>浙江学习中心联系方法：电话：0571—87150148，邮箱：</w:t>
      </w:r>
      <w:r>
        <w:rPr>
          <w:bCs/>
          <w:color w:val="000000"/>
          <w:sz w:val="24"/>
        </w:rPr>
        <w:fldChar w:fldCharType="begin"/>
      </w:r>
      <w:r>
        <w:rPr>
          <w:bCs/>
          <w:color w:val="000000"/>
          <w:sz w:val="24"/>
        </w:rPr>
        <w:instrText xml:space="preserve"> HYPERLINK "mailto:</w:instrText>
      </w:r>
      <w:r>
        <w:rPr>
          <w:rFonts w:hint="eastAsia"/>
          <w:bCs/>
          <w:color w:val="000000"/>
          <w:sz w:val="24"/>
        </w:rPr>
        <w:instrText xml:space="preserve">cjb@zj-art.com</w:instrText>
      </w:r>
      <w:r>
        <w:rPr>
          <w:bCs/>
          <w:color w:val="000000"/>
          <w:sz w:val="24"/>
        </w:rPr>
        <w:instrText xml:space="preserve">" </w:instrText>
      </w:r>
      <w:r>
        <w:rPr>
          <w:bCs/>
          <w:color w:val="000000"/>
          <w:sz w:val="24"/>
        </w:rPr>
        <w:fldChar w:fldCharType="separate"/>
      </w:r>
      <w:r>
        <w:rPr>
          <w:rStyle w:val="3"/>
          <w:rFonts w:hint="eastAsia"/>
          <w:bCs/>
          <w:color w:val="000000"/>
          <w:sz w:val="24"/>
          <w:u w:val="none"/>
        </w:rPr>
        <w:t>cjb@zj-art.com</w:t>
      </w:r>
      <w:r>
        <w:rPr>
          <w:bCs/>
          <w:color w:val="000000"/>
          <w:sz w:val="24"/>
        </w:rPr>
        <w:fldChar w:fldCharType="end"/>
      </w:r>
    </w:p>
    <w:p>
      <w:pPr>
        <w:spacing w:line="440" w:lineRule="exact"/>
        <w:ind w:firstLine="480" w:firstLineChars="200"/>
        <w:rPr>
          <w:rFonts w:hint="eastAsia"/>
          <w:b/>
          <w:bCs/>
          <w:sz w:val="24"/>
        </w:rPr>
      </w:pPr>
      <w:r>
        <w:rPr>
          <w:rFonts w:hint="eastAsia"/>
          <w:bCs/>
          <w:sz w:val="24"/>
        </w:rPr>
        <w:t xml:space="preserve">地址：浙江艺术职业学院继续教育学院（杭州市滨江区滨文路518号，邮编：310053）     </w:t>
      </w:r>
    </w:p>
    <w:p>
      <w:pPr>
        <w:spacing w:line="440" w:lineRule="exact"/>
        <w:ind w:firstLine="482" w:firstLineChars="200"/>
        <w:rPr>
          <w:rFonts w:hint="eastAsia"/>
          <w:b/>
          <w:bCs/>
          <w:sz w:val="24"/>
        </w:rPr>
      </w:pPr>
    </w:p>
    <w:p>
      <w:pPr>
        <w:spacing w:line="440" w:lineRule="exact"/>
        <w:ind w:firstLine="482" w:firstLineChars="200"/>
        <w:rPr>
          <w:rFonts w:hint="eastAsia"/>
          <w:b/>
          <w:bCs/>
          <w:sz w:val="24"/>
        </w:rPr>
      </w:pPr>
    </w:p>
    <w:p>
      <w:pPr>
        <w:spacing w:line="440" w:lineRule="exact"/>
        <w:ind w:left="0" w:leftChars="100"/>
        <w:jc w:val="right"/>
        <w:rPr>
          <w:rFonts w:hint="eastAsia"/>
          <w:b/>
          <w:bCs/>
          <w:sz w:val="24"/>
        </w:rPr>
      </w:pPr>
      <w:r>
        <w:rPr>
          <w:rFonts w:hint="eastAsia"/>
          <w:b/>
          <w:bCs/>
          <w:sz w:val="24"/>
          <w:lang w:val="en-US" w:eastAsia="zh-CN"/>
        </w:rPr>
        <w:t xml:space="preserve"> </w:t>
      </w:r>
      <w:r>
        <w:rPr>
          <w:rFonts w:hint="eastAsia"/>
          <w:b/>
          <w:bCs/>
          <w:sz w:val="24"/>
        </w:rPr>
        <w:t>中央音乐学院现代远程音乐教育学院</w:t>
      </w:r>
    </w:p>
    <w:p>
      <w:pPr>
        <w:spacing w:line="440" w:lineRule="exact"/>
        <w:ind w:firstLine="6505" w:firstLineChars="2700"/>
        <w:jc w:val="both"/>
        <w:rPr>
          <w:rFonts w:hint="eastAsia"/>
          <w:b/>
          <w:bCs/>
          <w:sz w:val="24"/>
        </w:rPr>
      </w:pPr>
      <w:r>
        <w:rPr>
          <w:rFonts w:hint="eastAsia"/>
          <w:b/>
          <w:bCs/>
          <w:sz w:val="24"/>
        </w:rPr>
        <w:t>浙江艺术职业学院学习中心</w:t>
      </w:r>
    </w:p>
    <w:p>
      <w:pPr>
        <w:spacing w:line="440" w:lineRule="exact"/>
        <w:ind w:left="0" w:leftChars="100"/>
        <w:jc w:val="center"/>
        <w:rPr>
          <w:rFonts w:hint="eastAsia" w:eastAsia="宋体"/>
          <w:b/>
          <w:bCs/>
          <w:sz w:val="24"/>
          <w:lang w:val="en-US" w:eastAsia="zh-CN"/>
        </w:rPr>
      </w:pPr>
      <w:r>
        <w:rPr>
          <w:rFonts w:hint="eastAsia"/>
          <w:b/>
          <w:bCs/>
          <w:sz w:val="24"/>
          <w:lang w:val="en-US" w:eastAsia="zh-CN"/>
        </w:rPr>
        <w:t xml:space="preserve">                                                </w:t>
      </w:r>
      <w:r>
        <w:rPr>
          <w:rFonts w:hint="eastAsia"/>
          <w:b/>
          <w:bCs/>
          <w:sz w:val="24"/>
        </w:rPr>
        <w:t>201</w:t>
      </w:r>
      <w:r>
        <w:rPr>
          <w:rFonts w:hint="eastAsia"/>
          <w:b/>
          <w:bCs/>
          <w:sz w:val="24"/>
          <w:lang w:val="en-US" w:eastAsia="zh-CN"/>
        </w:rPr>
        <w:t>8</w:t>
      </w:r>
      <w:r>
        <w:rPr>
          <w:rFonts w:hint="eastAsia"/>
          <w:b/>
          <w:bCs/>
          <w:sz w:val="24"/>
        </w:rPr>
        <w:t>.6.</w:t>
      </w:r>
      <w:r>
        <w:rPr>
          <w:rFonts w:hint="eastAsia"/>
          <w:b/>
          <w:bCs/>
          <w:sz w:val="24"/>
          <w:lang w:val="en-US" w:eastAsia="zh-CN"/>
        </w:rPr>
        <w:t>22</w:t>
      </w:r>
    </w:p>
    <w:p/>
    <w:p/>
    <w:p/>
    <w:p>
      <w:pPr>
        <w:spacing w:line="440" w:lineRule="exact"/>
        <w:ind w:firstLine="482" w:firstLineChars="200"/>
        <w:rPr>
          <w:rFonts w:hint="eastAsia"/>
          <w:b/>
          <w:bCs/>
          <w:sz w:val="24"/>
        </w:rPr>
      </w:pPr>
      <w:r>
        <w:rPr>
          <w:rFonts w:hint="eastAsia"/>
          <w:b/>
          <w:bCs/>
          <w:sz w:val="24"/>
        </w:rPr>
        <w:t>附件：201</w:t>
      </w:r>
      <w:r>
        <w:rPr>
          <w:rFonts w:hint="eastAsia"/>
          <w:b/>
          <w:bCs/>
          <w:sz w:val="24"/>
          <w:lang w:val="en-US" w:eastAsia="zh-CN"/>
        </w:rPr>
        <w:t>8</w:t>
      </w:r>
      <w:r>
        <w:rPr>
          <w:rFonts w:hint="eastAsia"/>
          <w:b/>
          <w:bCs/>
          <w:sz w:val="24"/>
        </w:rPr>
        <w:t>03级学生名单</w:t>
      </w: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03音乐教育高中起点</w:t>
      </w:r>
      <w:r>
        <w:rPr>
          <w:rFonts w:hint="eastAsia"/>
          <w:b/>
          <w:bCs/>
          <w:sz w:val="24"/>
          <w:lang w:eastAsia="zh-CN"/>
        </w:rPr>
        <w:t>本</w:t>
      </w:r>
      <w:r>
        <w:rPr>
          <w:rFonts w:hint="eastAsia"/>
          <w:b/>
          <w:bCs/>
          <w:sz w:val="24"/>
        </w:rPr>
        <w:t>科：</w:t>
      </w:r>
    </w:p>
    <w:tbl>
      <w:tblPr>
        <w:tblStyle w:val="4"/>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PrEx>
        <w:trPr>
          <w:trHeight w:val="20"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何丽秋</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章庆秋</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GQB18004A300007</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裘世文</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GQB18004A300006</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金帅</w:t>
            </w:r>
          </w:p>
        </w:tc>
        <w:tc>
          <w:tcPr>
            <w:tcW w:w="1915"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c>
          <w:tcPr>
            <w:tcW w:w="1080" w:type="dxa"/>
            <w:tcBorders>
              <w:top w:val="nil"/>
              <w:left w:val="nil"/>
              <w:bottom w:val="single" w:color="auto" w:sz="4" w:space="0"/>
              <w:right w:val="single" w:color="auto" w:sz="4" w:space="0"/>
            </w:tcBorders>
            <w:vAlign w:val="center"/>
          </w:tcPr>
          <w:p>
            <w:pPr>
              <w:widowControl/>
              <w:jc w:val="center"/>
              <w:rPr>
                <w:rFonts w:ascii="宋体" w:hAnsi="宋体" w:cs="宋体"/>
                <w:kern w:val="0"/>
                <w:sz w:val="18"/>
                <w:szCs w:val="18"/>
              </w:rPr>
            </w:pP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03音乐教育专科起点本科：</w:t>
      </w:r>
    </w:p>
    <w:tbl>
      <w:tblPr>
        <w:tblStyle w:val="4"/>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CellMar>
            <w:top w:w="0" w:type="dxa"/>
            <w:left w:w="108" w:type="dxa"/>
            <w:bottom w:w="0" w:type="dxa"/>
            <w:right w:w="108" w:type="dxa"/>
          </w:tblCellMar>
        </w:tblPrEx>
        <w:trPr>
          <w:trHeight w:val="287"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ZSB18004A300017</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吴丽娜</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蒋亦婷</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21"/>
                <w:szCs w:val="21"/>
              </w:rPr>
            </w:pPr>
            <w:r>
              <w:rPr>
                <w:rFonts w:hint="eastAsia" w:ascii="宋体" w:hAnsi="宋体" w:eastAsia="宋体" w:cs="宋体"/>
                <w:i w:val="0"/>
                <w:color w:val="000000"/>
                <w:kern w:val="0"/>
                <w:sz w:val="21"/>
                <w:szCs w:val="21"/>
                <w:u w:val="none"/>
                <w:lang w:val="en-US" w:eastAsia="zh-CN" w:bidi="ar"/>
              </w:rPr>
              <w:t>ZSB18004A300031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黄依妮</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ZSB18004A300018</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吴丹宇</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ZSB18004A300025</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王妙琳</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赵品一</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ZSB18004A300019</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杨栩可</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ZSB18004A300026</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黄湖</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苏笑侠</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陈笑</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ZSB18004A300027</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叶思慧</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ZSB18004A300034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丁云开</w:t>
            </w:r>
          </w:p>
        </w:tc>
      </w:tr>
      <w:tr>
        <w:tblPrEx>
          <w:tblLayout w:type="fixed"/>
          <w:tblCellMar>
            <w:top w:w="0" w:type="dxa"/>
            <w:left w:w="108" w:type="dxa"/>
            <w:bottom w:w="0" w:type="dxa"/>
            <w:right w:w="108" w:type="dxa"/>
          </w:tblCellMar>
        </w:tblPrEx>
        <w:trPr>
          <w:trHeight w:val="309"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ZSB18004A300021</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金怡</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ZSB18004A300028</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朱莹雪</w:t>
            </w:r>
          </w:p>
        </w:tc>
        <w:tc>
          <w:tcPr>
            <w:tcW w:w="191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DKJ18004A300001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陈  豪</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ZSB18004A300022</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董琪杏</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ZSB18004A300029</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4"/>
                <w:szCs w:val="24"/>
                <w:u w:val="none"/>
                <w:lang w:val="en-US" w:eastAsia="zh-CN" w:bidi="ar"/>
              </w:rPr>
              <w:t>陈洁</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DKJ18004A300002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朱晓銮</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ZSB18004A300023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4"/>
                <w:szCs w:val="24"/>
                <w:u w:val="none"/>
                <w:lang w:val="en-US" w:eastAsia="zh-CN" w:bidi="ar"/>
              </w:rPr>
              <w:t>梁巍巍</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ZSB18004A300030</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俞孝姗</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DKJ18004A300003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r>
              <w:rPr>
                <w:rFonts w:hint="eastAsia" w:ascii="宋体" w:hAnsi="宋体" w:eastAsia="宋体" w:cs="宋体"/>
                <w:i w:val="0"/>
                <w:color w:val="000000"/>
                <w:kern w:val="0"/>
                <w:sz w:val="24"/>
                <w:szCs w:val="24"/>
                <w:u w:val="none"/>
                <w:lang w:val="en-US" w:eastAsia="zh-CN" w:bidi="ar"/>
              </w:rPr>
              <w:t>路  程</w:t>
            </w: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03艺术管理高中起点</w:t>
      </w:r>
      <w:r>
        <w:rPr>
          <w:rFonts w:hint="eastAsia"/>
          <w:b/>
          <w:bCs/>
          <w:sz w:val="24"/>
          <w:lang w:eastAsia="zh-CN"/>
        </w:rPr>
        <w:t>本</w:t>
      </w:r>
      <w:r>
        <w:rPr>
          <w:rFonts w:hint="eastAsia"/>
          <w:b/>
          <w:bCs/>
          <w:sz w:val="24"/>
        </w:rPr>
        <w:t>科：</w:t>
      </w:r>
    </w:p>
    <w:tbl>
      <w:tblPr>
        <w:tblStyle w:val="4"/>
        <w:tblW w:w="8985" w:type="dxa"/>
        <w:tblInd w:w="85" w:type="dxa"/>
        <w:tblLayout w:type="fixed"/>
        <w:tblCellMar>
          <w:top w:w="0" w:type="dxa"/>
          <w:left w:w="108" w:type="dxa"/>
          <w:bottom w:w="0" w:type="dxa"/>
          <w:right w:w="108" w:type="dxa"/>
        </w:tblCellMar>
      </w:tblPr>
      <w:tblGrid>
        <w:gridCol w:w="1915"/>
        <w:gridCol w:w="1080"/>
        <w:gridCol w:w="1915"/>
        <w:gridCol w:w="1080"/>
        <w:gridCol w:w="1915"/>
        <w:gridCol w:w="1080"/>
      </w:tblGrid>
      <w:tr>
        <w:tblPrEx>
          <w:tblLayout w:type="fixed"/>
          <w:tblCellMar>
            <w:top w:w="0" w:type="dxa"/>
            <w:left w:w="108" w:type="dxa"/>
            <w:bottom w:w="0" w:type="dxa"/>
            <w:right w:w="108" w:type="dxa"/>
          </w:tblCellMar>
        </w:tblPrEx>
        <w:trPr>
          <w:trHeight w:val="20" w:hRule="atLeast"/>
        </w:trPr>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915"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08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GQB18004B300009</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刘林雪</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李震</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许光</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GQB18004B300010</w:t>
            </w:r>
          </w:p>
        </w:tc>
        <w:tc>
          <w:tcPr>
            <w:tcW w:w="10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潘辰</w:t>
            </w:r>
          </w:p>
        </w:tc>
        <w:tc>
          <w:tcPr>
            <w:tcW w:w="1915"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GQB18004B300013</w:t>
            </w:r>
          </w:p>
        </w:tc>
        <w:tc>
          <w:tcPr>
            <w:tcW w:w="108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陈广亮</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金小曦</w:t>
            </w:r>
          </w:p>
        </w:tc>
      </w:tr>
      <w:tr>
        <w:tblPrEx>
          <w:tblLayout w:type="fixed"/>
          <w:tblCellMar>
            <w:top w:w="0" w:type="dxa"/>
            <w:left w:w="108" w:type="dxa"/>
            <w:bottom w:w="0" w:type="dxa"/>
            <w:right w:w="108" w:type="dxa"/>
          </w:tblCellMar>
        </w:tblPrEx>
        <w:trPr>
          <w:trHeight w:val="20" w:hRule="atLeast"/>
        </w:trPr>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GQB18004B300011</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朱玲燕</w:t>
            </w:r>
          </w:p>
        </w:tc>
        <w:tc>
          <w:tcPr>
            <w:tcW w:w="1915"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sz w:val="18"/>
                <w:szCs w:val="18"/>
              </w:rPr>
            </w:pPr>
            <w:r>
              <w:rPr>
                <w:rFonts w:hint="eastAsia" w:ascii="宋体" w:hAnsi="宋体" w:eastAsia="宋体" w:cs="宋体"/>
                <w:i w:val="0"/>
                <w:color w:val="000000"/>
                <w:kern w:val="0"/>
                <w:sz w:val="22"/>
                <w:szCs w:val="22"/>
                <w:u w:val="none"/>
                <w:lang w:val="en-US" w:eastAsia="zh-CN" w:bidi="ar"/>
              </w:rPr>
              <w:t>GQB18004B300014</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sz w:val="18"/>
                <w:szCs w:val="18"/>
              </w:rPr>
            </w:pPr>
            <w:r>
              <w:rPr>
                <w:rFonts w:hint="eastAsia" w:ascii="宋体" w:hAnsi="宋体" w:eastAsia="宋体" w:cs="宋体"/>
                <w:i w:val="0"/>
                <w:color w:val="000000"/>
                <w:kern w:val="0"/>
                <w:sz w:val="24"/>
                <w:szCs w:val="24"/>
                <w:u w:val="none"/>
                <w:lang w:val="en-US" w:eastAsia="zh-CN" w:bidi="ar"/>
              </w:rPr>
              <w:t>曹丽霞</w:t>
            </w:r>
          </w:p>
        </w:tc>
        <w:tc>
          <w:tcPr>
            <w:tcW w:w="1915"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18"/>
                <w:szCs w:val="18"/>
              </w:rPr>
            </w:pP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18"/>
                <w:szCs w:val="18"/>
              </w:rPr>
            </w:pPr>
          </w:p>
        </w:tc>
      </w:tr>
    </w:tbl>
    <w:p>
      <w:pPr>
        <w:spacing w:line="440" w:lineRule="exact"/>
        <w:ind w:firstLine="482" w:firstLineChars="200"/>
        <w:rPr>
          <w:rFonts w:hint="eastAsia"/>
          <w:b/>
          <w:bCs/>
          <w:sz w:val="24"/>
        </w:rPr>
      </w:pPr>
    </w:p>
    <w:p>
      <w:pPr>
        <w:spacing w:line="440" w:lineRule="exact"/>
        <w:ind w:firstLine="482" w:firstLineChars="200"/>
        <w:rPr>
          <w:rFonts w:hint="eastAsia"/>
          <w:b/>
          <w:bCs/>
          <w:sz w:val="24"/>
        </w:rPr>
      </w:pPr>
      <w:r>
        <w:rPr>
          <w:rFonts w:hint="eastAsia"/>
          <w:b/>
          <w:bCs/>
          <w:sz w:val="24"/>
        </w:rPr>
        <w:t>201</w:t>
      </w:r>
      <w:r>
        <w:rPr>
          <w:rFonts w:hint="eastAsia"/>
          <w:b/>
          <w:bCs/>
          <w:sz w:val="24"/>
          <w:lang w:val="en-US" w:eastAsia="zh-CN"/>
        </w:rPr>
        <w:t>8</w:t>
      </w:r>
      <w:r>
        <w:rPr>
          <w:rFonts w:hint="eastAsia"/>
          <w:b/>
          <w:bCs/>
          <w:sz w:val="24"/>
        </w:rPr>
        <w:t>03艺术管理专科起点本科：</w:t>
      </w:r>
    </w:p>
    <w:tbl>
      <w:tblPr>
        <w:tblStyle w:val="4"/>
        <w:tblW w:w="8954" w:type="dxa"/>
        <w:tblInd w:w="85" w:type="dxa"/>
        <w:tblLayout w:type="fixed"/>
        <w:tblCellMar>
          <w:top w:w="0" w:type="dxa"/>
          <w:left w:w="108" w:type="dxa"/>
          <w:bottom w:w="0" w:type="dxa"/>
          <w:right w:w="108" w:type="dxa"/>
        </w:tblCellMar>
      </w:tblPr>
      <w:tblGrid>
        <w:gridCol w:w="1840"/>
        <w:gridCol w:w="1160"/>
        <w:gridCol w:w="1843"/>
        <w:gridCol w:w="1134"/>
        <w:gridCol w:w="1843"/>
        <w:gridCol w:w="1134"/>
      </w:tblGrid>
      <w:tr>
        <w:tblPrEx>
          <w:tblLayout w:type="fixed"/>
          <w:tblCellMar>
            <w:top w:w="0" w:type="dxa"/>
            <w:left w:w="108" w:type="dxa"/>
            <w:bottom w:w="0" w:type="dxa"/>
            <w:right w:w="108" w:type="dxa"/>
          </w:tblCellMar>
        </w:tblPrEx>
        <w:trPr>
          <w:trHeight w:val="20" w:hRule="atLeast"/>
        </w:trPr>
        <w:tc>
          <w:tcPr>
            <w:tcW w:w="1840"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60"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843"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34"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c>
          <w:tcPr>
            <w:tcW w:w="1843" w:type="dxa"/>
            <w:tcBorders>
              <w:top w:val="double" w:color="auto" w:sz="6" w:space="0"/>
              <w:left w:val="double" w:color="auto" w:sz="6"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学号</w:t>
            </w:r>
          </w:p>
        </w:tc>
        <w:tc>
          <w:tcPr>
            <w:tcW w:w="1134" w:type="dxa"/>
            <w:tcBorders>
              <w:top w:val="double" w:color="auto" w:sz="6" w:space="0"/>
              <w:left w:val="nil"/>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姓名</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18"/>
                <w:szCs w:val="18"/>
              </w:rPr>
            </w:pPr>
            <w:r>
              <w:rPr>
                <w:rFonts w:hint="eastAsia" w:ascii="宋体" w:hAnsi="宋体" w:eastAsia="宋体" w:cs="宋体"/>
                <w:i w:val="0"/>
                <w:color w:val="000000"/>
                <w:kern w:val="0"/>
                <w:sz w:val="21"/>
                <w:szCs w:val="21"/>
                <w:u w:val="none"/>
                <w:lang w:val="en-US" w:eastAsia="zh-CN" w:bidi="ar"/>
              </w:rPr>
              <w:t>ZSB18004B300030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沈晨洲</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叶嘉雯</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秦修伦</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ZSB18004B300031</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曾海伦</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ZSB18004B300043</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陈思璇</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俞琦</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ZSB18004B300032</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方璇</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ZSB18004B300044</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王迪</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ZSB18004B300055</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周雪芹</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ZSB18004B300033</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郑杰</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ZSB18004B300045</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周晨霏</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ZSB18004B300056</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陶艺</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ZSB18004B300034</w:t>
            </w:r>
          </w:p>
        </w:tc>
        <w:tc>
          <w:tcPr>
            <w:tcW w:w="11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乌霜霜</w:t>
            </w:r>
          </w:p>
        </w:tc>
        <w:tc>
          <w:tcPr>
            <w:tcW w:w="1843" w:type="dxa"/>
            <w:tcBorders>
              <w:top w:val="nil"/>
              <w:left w:val="double" w:color="auto" w:sz="6" w:space="0"/>
              <w:bottom w:val="single" w:color="auto" w:sz="4" w:space="0"/>
              <w:right w:val="single" w:color="auto" w:sz="4" w:space="0"/>
            </w:tcBorders>
            <w:shd w:val="clear" w:color="auto" w:fill="auto"/>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ZSB18004B300046</w:t>
            </w:r>
          </w:p>
        </w:tc>
        <w:tc>
          <w:tcPr>
            <w:tcW w:w="1134"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马云萍</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ZSB18004B300057</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项国彬</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ZSB18004B300035</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牟黎琳</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ZSB18004B300047</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裘吕佳</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ZSB18004B300058</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蒋卜杰</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ZSB18004B300036</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黄海涛</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ZSB18004B300048</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郑一凡</w:t>
            </w:r>
          </w:p>
        </w:tc>
        <w:tc>
          <w:tcPr>
            <w:tcW w:w="1843" w:type="dxa"/>
            <w:tcBorders>
              <w:top w:val="nil"/>
              <w:left w:val="nil"/>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孙恬</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ZSB18004B300037</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陈赛</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ZSB18004B300049</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张晓敏</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姜  可</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ZSB18004B300038</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丁可慧</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ZSB18004B300050</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尤倩倩</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DKJ18004B300002</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戴鑫杰</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ZSB18004B300039</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李金鑫</w:t>
            </w:r>
          </w:p>
        </w:tc>
        <w:tc>
          <w:tcPr>
            <w:tcW w:w="1843"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ZSB18004B300051</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戴静</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DKJ18004B300003</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陶一鸣</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ZSB18004B300040</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潘梦洁</w:t>
            </w:r>
          </w:p>
        </w:tc>
        <w:tc>
          <w:tcPr>
            <w:tcW w:w="1843" w:type="dxa"/>
            <w:tcBorders>
              <w:top w:val="nil"/>
              <w:left w:val="double" w:color="auto" w:sz="6" w:space="0"/>
              <w:bottom w:val="double" w:color="auto" w:sz="6" w:space="0"/>
              <w:right w:val="single" w:color="auto" w:sz="4" w:space="0"/>
            </w:tcBorders>
            <w:vAlign w:val="bottom"/>
          </w:tcPr>
          <w:p>
            <w:pPr>
              <w:keepNext w:val="0"/>
              <w:keepLines w:val="0"/>
              <w:widowControl/>
              <w:suppressLineNumbers w:val="0"/>
              <w:jc w:val="left"/>
              <w:textAlignment w:val="bottom"/>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ZSB18004B300052</w:t>
            </w:r>
          </w:p>
        </w:tc>
        <w:tc>
          <w:tcPr>
            <w:tcW w:w="1134" w:type="dxa"/>
            <w:tcBorders>
              <w:top w:val="nil"/>
              <w:left w:val="nil"/>
              <w:bottom w:val="double" w:color="auto" w:sz="6"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李科</w:t>
            </w: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DKJ18004B300004</w:t>
            </w: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cs="宋体"/>
                <w:kern w:val="0"/>
                <w:sz w:val="21"/>
                <w:szCs w:val="21"/>
              </w:rPr>
            </w:pPr>
            <w:r>
              <w:rPr>
                <w:rFonts w:hint="eastAsia" w:ascii="宋体" w:hAnsi="宋体" w:eastAsia="宋体" w:cs="宋体"/>
                <w:i w:val="0"/>
                <w:color w:val="000000"/>
                <w:kern w:val="0"/>
                <w:sz w:val="21"/>
                <w:szCs w:val="21"/>
                <w:u w:val="none"/>
                <w:lang w:val="en-US" w:eastAsia="zh-CN" w:bidi="ar"/>
              </w:rPr>
              <w:t>王柳奔</w:t>
            </w:r>
          </w:p>
        </w:tc>
      </w:tr>
      <w:tr>
        <w:tblPrEx>
          <w:tblLayout w:type="fixed"/>
          <w:tblCellMar>
            <w:top w:w="0" w:type="dxa"/>
            <w:left w:w="108" w:type="dxa"/>
            <w:bottom w:w="0" w:type="dxa"/>
            <w:right w:w="108" w:type="dxa"/>
          </w:tblCellMar>
        </w:tblPrEx>
        <w:trPr>
          <w:trHeight w:val="20" w:hRule="atLeast"/>
        </w:trPr>
        <w:tc>
          <w:tcPr>
            <w:tcW w:w="1840" w:type="dxa"/>
            <w:tcBorders>
              <w:top w:val="nil"/>
              <w:left w:val="double" w:color="auto" w:sz="6" w:space="0"/>
              <w:bottom w:val="single" w:color="auto" w:sz="4" w:space="0"/>
              <w:right w:val="single" w:color="auto" w:sz="4" w:space="0"/>
            </w:tcBorders>
            <w:vAlign w:val="bottom"/>
          </w:tcPr>
          <w:p>
            <w:pPr>
              <w:keepNext w:val="0"/>
              <w:keepLines w:val="0"/>
              <w:widowControl/>
              <w:suppressLineNumbers w:val="0"/>
              <w:jc w:val="left"/>
              <w:textAlignment w:val="bottom"/>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ZSB18004B300041</w:t>
            </w:r>
          </w:p>
        </w:tc>
        <w:tc>
          <w:tcPr>
            <w:tcW w:w="116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color w:val="000000"/>
                <w:kern w:val="0"/>
                <w:sz w:val="18"/>
                <w:szCs w:val="18"/>
              </w:rPr>
            </w:pPr>
            <w:r>
              <w:rPr>
                <w:rFonts w:hint="eastAsia" w:ascii="宋体" w:hAnsi="宋体" w:eastAsia="宋体" w:cs="宋体"/>
                <w:i w:val="0"/>
                <w:color w:val="000000"/>
                <w:kern w:val="0"/>
                <w:sz w:val="22"/>
                <w:szCs w:val="22"/>
                <w:u w:val="none"/>
                <w:lang w:val="en-US" w:eastAsia="zh-CN" w:bidi="ar"/>
              </w:rPr>
              <w:t>赵雪</w:t>
            </w:r>
          </w:p>
        </w:tc>
        <w:tc>
          <w:tcPr>
            <w:tcW w:w="184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13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84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c>
          <w:tcPr>
            <w:tcW w:w="113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cs="宋体"/>
                <w:kern w:val="0"/>
                <w:sz w:val="18"/>
                <w:szCs w:val="18"/>
              </w:rPr>
            </w:pPr>
          </w:p>
        </w:tc>
      </w:tr>
    </w:tbl>
    <w:p>
      <w:pPr>
        <w:keepNext w:val="0"/>
        <w:keepLines w:val="0"/>
        <w:widowControl/>
        <w:suppressLineNumbers w:val="0"/>
        <w:jc w:val="left"/>
        <w:textAlignment w:val="bottom"/>
        <w:rPr>
          <w:rFonts w:hint="eastAsia"/>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B12D2"/>
    <w:rsid w:val="075B12D2"/>
    <w:rsid w:val="3413588E"/>
    <w:rsid w:val="4EE07BD7"/>
    <w:rsid w:val="55333E6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158</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2018-06-22T01:17:00Z</dcterms:created>
  <dc:creator>Dana</dc:creator>
  <cp:lastModifiedBy>Dana</cp:lastModifiedBy>
  <dcterms:modified xsi:type="dcterms:W3CDTF">2018-06-22T08:52:04Z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