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DD" w:rsidRPr="005C3F49" w:rsidRDefault="005C3F49" w:rsidP="005C3F49">
      <w:pPr>
        <w:pStyle w:val="a4"/>
        <w:rPr>
          <w:rFonts w:ascii="宋体" w:eastAsia="宋体" w:hAnsi="宋体"/>
          <w:b/>
          <w:sz w:val="24"/>
        </w:rPr>
      </w:pPr>
      <w:r w:rsidRPr="005C3F49">
        <w:rPr>
          <w:rFonts w:ascii="宋体" w:eastAsia="宋体" w:hAnsi="宋体" w:hint="eastAsia"/>
          <w:b/>
          <w:sz w:val="24"/>
        </w:rPr>
        <w:t>一、</w:t>
      </w:r>
      <w:r w:rsidR="00B22567" w:rsidRPr="005C3F49">
        <w:rPr>
          <w:rFonts w:ascii="宋体" w:eastAsia="宋体" w:hAnsi="宋体" w:hint="eastAsia"/>
          <w:b/>
          <w:sz w:val="24"/>
        </w:rPr>
        <w:t>名词解释</w:t>
      </w:r>
    </w:p>
    <w:p w:rsidR="00B22567" w:rsidRPr="005C3F49" w:rsidRDefault="00B22567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1</w:t>
      </w:r>
      <w:r w:rsidRPr="005C3F49">
        <w:rPr>
          <w:rFonts w:ascii="宋体" w:eastAsia="宋体" w:hAnsi="宋体" w:hint="eastAsia"/>
          <w:b/>
          <w:color w:val="000000" w:themeColor="text1"/>
          <w:sz w:val="24"/>
          <w:szCs w:val="24"/>
          <w:shd w:val="clear" w:color="auto" w:fill="FFFFFF"/>
        </w:rPr>
        <w:t>．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私</w:t>
      </w:r>
      <w:proofErr w:type="gramStart"/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募股权投资</w:t>
      </w:r>
      <w:proofErr w:type="gramEnd"/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基金</w:t>
      </w:r>
    </w:p>
    <w:p w:rsidR="00B22567" w:rsidRPr="005C3F49" w:rsidRDefault="00B22567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2</w:t>
      </w:r>
      <w:r w:rsidRPr="005C3F49">
        <w:rPr>
          <w:rFonts w:ascii="宋体" w:eastAsia="宋体" w:hAnsi="宋体" w:hint="eastAsia"/>
          <w:b/>
          <w:color w:val="000000" w:themeColor="text1"/>
          <w:sz w:val="24"/>
          <w:szCs w:val="24"/>
          <w:shd w:val="clear" w:color="auto" w:fill="FFFFFF"/>
        </w:rPr>
        <w:t>．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直接融资</w:t>
      </w:r>
    </w:p>
    <w:p w:rsidR="00B22567" w:rsidRPr="005C3F49" w:rsidRDefault="00B22567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3</w:t>
      </w:r>
      <w:r w:rsidRPr="005C3F49">
        <w:rPr>
          <w:rFonts w:ascii="宋体" w:eastAsia="宋体" w:hAnsi="宋体" w:hint="eastAsia"/>
          <w:b/>
          <w:color w:val="000000" w:themeColor="text1"/>
          <w:sz w:val="24"/>
          <w:szCs w:val="24"/>
          <w:shd w:val="clear" w:color="auto" w:fill="FFFFFF"/>
        </w:rPr>
        <w:t>．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恶意购并</w:t>
      </w:r>
    </w:p>
    <w:p w:rsidR="00B22567" w:rsidRPr="005C3F49" w:rsidRDefault="00B22567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4</w:t>
      </w:r>
      <w:r w:rsidRPr="005C3F49">
        <w:rPr>
          <w:rFonts w:ascii="宋体" w:eastAsia="宋体" w:hAnsi="宋体" w:hint="eastAsia"/>
          <w:b/>
          <w:color w:val="000000" w:themeColor="text1"/>
          <w:sz w:val="24"/>
          <w:szCs w:val="24"/>
          <w:shd w:val="clear" w:color="auto" w:fill="FFFFFF"/>
        </w:rPr>
        <w:t>．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创业板市场</w:t>
      </w:r>
    </w:p>
    <w:p w:rsidR="00B22567" w:rsidRPr="005C3F49" w:rsidRDefault="00B22567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5C3F49">
        <w:rPr>
          <w:rFonts w:ascii="宋体" w:eastAsia="宋体" w:hAnsi="宋体" w:hint="eastAsia"/>
          <w:b/>
          <w:color w:val="000000" w:themeColor="text1"/>
          <w:sz w:val="24"/>
          <w:szCs w:val="24"/>
        </w:rPr>
        <w:t>5</w:t>
      </w:r>
      <w:r w:rsidRPr="005C3F49">
        <w:rPr>
          <w:rFonts w:ascii="宋体" w:eastAsia="宋体" w:hAnsi="宋体" w:hint="eastAsia"/>
          <w:b/>
          <w:color w:val="000000" w:themeColor="text1"/>
          <w:sz w:val="24"/>
          <w:szCs w:val="24"/>
          <w:shd w:val="clear" w:color="auto" w:fill="FFFFFF"/>
        </w:rPr>
        <w:t>．</w:t>
      </w:r>
      <w:r w:rsidRPr="005C3F49">
        <w:rPr>
          <w:rFonts w:ascii="宋体" w:eastAsia="宋体" w:hAnsi="宋体" w:hint="eastAsia"/>
          <w:b/>
          <w:color w:val="000000" w:themeColor="text1"/>
          <w:sz w:val="24"/>
          <w:szCs w:val="24"/>
        </w:rPr>
        <w:t>买壳上市</w:t>
      </w:r>
    </w:p>
    <w:p w:rsidR="00B22567" w:rsidRPr="005C3F49" w:rsidRDefault="00B22567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6</w:t>
      </w:r>
      <w:r w:rsidRPr="005C3F49">
        <w:rPr>
          <w:rFonts w:ascii="宋体" w:eastAsia="宋体" w:hAnsi="宋体" w:hint="eastAsia"/>
          <w:b/>
          <w:color w:val="000000" w:themeColor="text1"/>
          <w:sz w:val="24"/>
          <w:szCs w:val="24"/>
          <w:shd w:val="clear" w:color="auto" w:fill="FFFFFF"/>
        </w:rPr>
        <w:t>．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纵向并购</w:t>
      </w:r>
    </w:p>
    <w:p w:rsidR="00B22567" w:rsidRPr="005C3F49" w:rsidRDefault="00090A3B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7.</w:t>
      </w:r>
      <w:r w:rsidR="00B22567"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信托</w:t>
      </w:r>
    </w:p>
    <w:p w:rsidR="00B22567" w:rsidRPr="005C3F49" w:rsidRDefault="00090A3B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8.</w:t>
      </w:r>
      <w:r w:rsidR="00B22567"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外源融资</w:t>
      </w:r>
    </w:p>
    <w:p w:rsidR="00B22567" w:rsidRPr="005C3F49" w:rsidRDefault="00090A3B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9.</w:t>
      </w:r>
      <w:r w:rsidR="00B22567"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私</w:t>
      </w:r>
      <w:proofErr w:type="gramStart"/>
      <w:r w:rsidR="00B22567"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募股权</w:t>
      </w:r>
      <w:proofErr w:type="gramEnd"/>
      <w:r w:rsidR="00B22567"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融资</w:t>
      </w:r>
    </w:p>
    <w:p w:rsidR="00B22567" w:rsidRPr="005C3F49" w:rsidRDefault="00090A3B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10.</w:t>
      </w:r>
      <w:r w:rsidR="00B22567"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质押贷款</w:t>
      </w:r>
    </w:p>
    <w:p w:rsidR="00B22567" w:rsidRPr="005C3F49" w:rsidRDefault="00090A3B" w:rsidP="00090A3B">
      <w:pPr>
        <w:spacing w:line="360" w:lineRule="auto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11.</w:t>
      </w:r>
      <w:r w:rsidR="00B22567"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净现值</w:t>
      </w:r>
    </w:p>
    <w:p w:rsidR="005C3F49" w:rsidRDefault="00090A3B" w:rsidP="005C3F49">
      <w:pPr>
        <w:spacing w:line="360" w:lineRule="auto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12.</w:t>
      </w:r>
      <w:r w:rsidR="00B22567"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S</w:t>
      </w:r>
      <w:r w:rsidR="00B22567"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WOT</w:t>
      </w:r>
      <w:r w:rsidR="00B22567"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分析</w:t>
      </w:r>
    </w:p>
    <w:p w:rsidR="005C3F49" w:rsidRDefault="005C3F49" w:rsidP="005C3F49">
      <w:pPr>
        <w:spacing w:line="360" w:lineRule="auto"/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</w:pPr>
    </w:p>
    <w:p w:rsidR="00B22567" w:rsidRPr="005C3F49" w:rsidRDefault="005C3F49" w:rsidP="005C3F49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二、</w:t>
      </w:r>
      <w:r w:rsidR="00B22567" w:rsidRPr="005C3F49">
        <w:rPr>
          <w:rFonts w:ascii="宋体" w:eastAsia="宋体" w:hAnsi="宋体" w:hint="eastAsia"/>
          <w:b/>
          <w:sz w:val="24"/>
          <w:szCs w:val="24"/>
        </w:rPr>
        <w:t>简答题</w:t>
      </w:r>
    </w:p>
    <w:p w:rsidR="00B22567" w:rsidRPr="00090A3B" w:rsidRDefault="00B22567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090A3B">
        <w:rPr>
          <w:rFonts w:ascii="宋体" w:eastAsia="宋体" w:hAnsi="宋体" w:hint="eastAsia"/>
          <w:b/>
          <w:sz w:val="24"/>
          <w:szCs w:val="24"/>
        </w:rPr>
        <w:t>1.</w:t>
      </w:r>
      <w:r w:rsidRPr="00090A3B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简述创业板市场首次公开发行股票的发行条件。</w:t>
      </w:r>
    </w:p>
    <w:p w:rsidR="00B22567" w:rsidRPr="00775A82" w:rsidRDefault="00B22567" w:rsidP="00090A3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775A82">
        <w:rPr>
          <w:rFonts w:ascii="宋体" w:eastAsia="宋体" w:hAnsi="宋体" w:hint="eastAsia"/>
          <w:b/>
          <w:sz w:val="24"/>
          <w:szCs w:val="24"/>
        </w:rPr>
        <w:t>2.</w:t>
      </w:r>
      <w:r w:rsidRPr="00775A82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简述股票融资的优点和缺点。</w:t>
      </w:r>
    </w:p>
    <w:p w:rsidR="00B22567" w:rsidRDefault="00B22567" w:rsidP="00090A3B">
      <w:pPr>
        <w:spacing w:line="360" w:lineRule="auto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775A82">
        <w:rPr>
          <w:rFonts w:ascii="宋体" w:eastAsia="宋体" w:hAnsi="宋体" w:hint="eastAsia"/>
          <w:b/>
          <w:sz w:val="24"/>
          <w:szCs w:val="24"/>
        </w:rPr>
        <w:t>3.</w:t>
      </w:r>
      <w:r w:rsidRPr="00775A82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简述</w:t>
      </w:r>
      <w:r w:rsidRPr="00775A82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杜邦财务分析体系</w:t>
      </w:r>
      <w:r w:rsidRPr="00775A82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。</w:t>
      </w:r>
    </w:p>
    <w:p w:rsidR="005C3F49" w:rsidRPr="00775A82" w:rsidRDefault="005C3F49" w:rsidP="00090A3B">
      <w:pPr>
        <w:spacing w:line="360" w:lineRule="auto"/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</w:pPr>
      <w:bookmarkStart w:id="0" w:name="_GoBack"/>
      <w:bookmarkEnd w:id="0"/>
    </w:p>
    <w:p w:rsidR="00B22567" w:rsidRPr="005C3F49" w:rsidRDefault="00B22567" w:rsidP="00090A3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5C3F49">
        <w:rPr>
          <w:rFonts w:ascii="宋体" w:eastAsia="宋体" w:hAnsi="宋体" w:hint="eastAsia"/>
          <w:b/>
          <w:sz w:val="24"/>
          <w:szCs w:val="24"/>
        </w:rPr>
        <w:t>三、论述题</w:t>
      </w:r>
    </w:p>
    <w:p w:rsidR="00B22567" w:rsidRPr="005C3F49" w:rsidRDefault="00B22567" w:rsidP="00090A3B">
      <w:pPr>
        <w:spacing w:line="360" w:lineRule="auto"/>
        <w:rPr>
          <w:rFonts w:ascii="宋体" w:eastAsia="宋体" w:hAnsi="宋体"/>
          <w:b/>
          <w:color w:val="000000" w:themeColor="text1"/>
          <w:sz w:val="24"/>
          <w:szCs w:val="24"/>
          <w:shd w:val="clear" w:color="auto" w:fill="FFFFFF"/>
        </w:rPr>
      </w:pP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1</w:t>
      </w:r>
      <w:r w:rsidRPr="005C3F49">
        <w:rPr>
          <w:rFonts w:ascii="宋体" w:eastAsia="宋体" w:hAnsi="宋体" w:hint="eastAsia"/>
          <w:b/>
          <w:color w:val="000000" w:themeColor="text1"/>
          <w:sz w:val="24"/>
          <w:szCs w:val="24"/>
          <w:shd w:val="clear" w:color="auto" w:fill="FFFFFF"/>
        </w:rPr>
        <w:t>．联系我国商业银行提供的文化信贷产品和文化信贷业务开展情况，论述银行信贷对文化产业发展支持的现状、存在问题和解决对策。</w:t>
      </w:r>
    </w:p>
    <w:p w:rsidR="00B22567" w:rsidRPr="005C3F49" w:rsidRDefault="00B22567" w:rsidP="00090A3B">
      <w:pPr>
        <w:spacing w:line="360" w:lineRule="auto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5C3F49">
        <w:rPr>
          <w:rFonts w:ascii="宋体" w:eastAsia="宋体" w:hAnsi="宋体" w:hint="eastAsia"/>
          <w:b/>
          <w:color w:val="000000" w:themeColor="text1"/>
          <w:sz w:val="24"/>
          <w:szCs w:val="24"/>
          <w:shd w:val="clear" w:color="auto" w:fill="FFFFFF"/>
        </w:rPr>
        <w:t>2.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联系我国文化</w:t>
      </w: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产业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融资</w:t>
      </w: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现状，论述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应该</w:t>
      </w: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如何完善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文化</w:t>
      </w: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产业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的融资</w:t>
      </w: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体系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。</w:t>
      </w:r>
    </w:p>
    <w:p w:rsidR="00B22567" w:rsidRPr="005C3F49" w:rsidRDefault="00B22567" w:rsidP="00090A3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3.联系</w:t>
      </w: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我国文化企业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境内外</w:t>
      </w: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上市概况，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结合</w:t>
      </w: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具体文化企业上市案例，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论述多层次资本市场体系建设与</w:t>
      </w: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文化产业发展的</w:t>
      </w:r>
      <w:r w:rsidRPr="005C3F4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关系</w:t>
      </w:r>
      <w:r w:rsidRPr="005C3F4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。</w:t>
      </w:r>
    </w:p>
    <w:sectPr w:rsidR="00B22567" w:rsidRPr="005C3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ED7"/>
    <w:multiLevelType w:val="hybridMultilevel"/>
    <w:tmpl w:val="025CC796"/>
    <w:lvl w:ilvl="0" w:tplc="046625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D74702"/>
    <w:multiLevelType w:val="hybridMultilevel"/>
    <w:tmpl w:val="2DC6530C"/>
    <w:lvl w:ilvl="0" w:tplc="2B6C51B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F03E2B"/>
    <w:multiLevelType w:val="hybridMultilevel"/>
    <w:tmpl w:val="C6B8308E"/>
    <w:lvl w:ilvl="0" w:tplc="566E254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561"/>
    <w:rsid w:val="00090A3B"/>
    <w:rsid w:val="001137E7"/>
    <w:rsid w:val="005C3F49"/>
    <w:rsid w:val="007149DD"/>
    <w:rsid w:val="00775A82"/>
    <w:rsid w:val="00B22567"/>
    <w:rsid w:val="00B8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356FA"/>
  <w15:chartTrackingRefBased/>
  <w15:docId w15:val="{26E030AA-9E07-4537-8391-E02683D8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67"/>
    <w:pPr>
      <w:ind w:firstLineChars="200" w:firstLine="420"/>
    </w:pPr>
  </w:style>
  <w:style w:type="paragraph" w:styleId="a4">
    <w:name w:val="No Spacing"/>
    <w:uiPriority w:val="1"/>
    <w:qFormat/>
    <w:rsid w:val="005C3F49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4</cp:revision>
  <dcterms:created xsi:type="dcterms:W3CDTF">2018-11-14T07:46:00Z</dcterms:created>
  <dcterms:modified xsi:type="dcterms:W3CDTF">2018-11-22T07:02:00Z</dcterms:modified>
</cp:coreProperties>
</file>