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42C40" w14:textId="44B16926" w:rsidR="00C00FA4" w:rsidRPr="00096B57" w:rsidRDefault="00C00FA4" w:rsidP="00DF27CF">
      <w:pPr>
        <w:spacing w:line="360" w:lineRule="auto"/>
        <w:rPr>
          <w:rFonts w:ascii="宋体" w:eastAsia="宋体" w:hAnsi="宋体"/>
          <w:color w:val="000000"/>
          <w:sz w:val="28"/>
          <w:szCs w:val="28"/>
        </w:rPr>
      </w:pPr>
      <w:r w:rsidRPr="00096B57">
        <w:rPr>
          <w:rFonts w:ascii="宋体" w:eastAsia="宋体" w:hAnsi="宋体" w:hint="eastAsia"/>
          <w:color w:val="000000"/>
          <w:sz w:val="28"/>
          <w:szCs w:val="28"/>
        </w:rPr>
        <w:t>邓小平理论：</w:t>
      </w:r>
    </w:p>
    <w:p w14:paraId="2B721F5C" w14:textId="6CE6BED8" w:rsidR="00DF27CF" w:rsidRPr="00096B57" w:rsidRDefault="00DF27CF" w:rsidP="00DF27CF">
      <w:pPr>
        <w:spacing w:line="360" w:lineRule="auto"/>
        <w:rPr>
          <w:rFonts w:ascii="宋体" w:eastAsia="宋体" w:hAnsi="宋体"/>
          <w:color w:val="000000"/>
          <w:sz w:val="28"/>
          <w:szCs w:val="28"/>
        </w:rPr>
      </w:pPr>
      <w:r w:rsidRPr="00096B57">
        <w:rPr>
          <w:rFonts w:ascii="宋体" w:eastAsia="宋体" w:hAnsi="宋体"/>
          <w:color w:val="000000"/>
          <w:sz w:val="28"/>
          <w:szCs w:val="28"/>
        </w:rPr>
        <w:t>1.</w:t>
      </w:r>
      <w:r w:rsidRPr="00096B57">
        <w:rPr>
          <w:rFonts w:ascii="宋体" w:eastAsia="宋体" w:hAnsi="宋体" w:hint="eastAsia"/>
          <w:color w:val="000000"/>
          <w:sz w:val="28"/>
          <w:szCs w:val="28"/>
        </w:rPr>
        <w:t>谈谈</w:t>
      </w:r>
      <w:r w:rsidRPr="00096B57">
        <w:rPr>
          <w:rFonts w:ascii="宋体" w:eastAsia="宋体" w:hAnsi="宋体"/>
          <w:color w:val="000000"/>
          <w:sz w:val="28"/>
          <w:szCs w:val="28"/>
        </w:rPr>
        <w:t>社会主义初级阶段实行以按劳分配为主</w:t>
      </w:r>
      <w:r w:rsidR="0054360C">
        <w:rPr>
          <w:rFonts w:ascii="宋体" w:eastAsia="宋体" w:hAnsi="宋体" w:hint="eastAsia"/>
          <w:color w:val="000000"/>
          <w:sz w:val="28"/>
          <w:szCs w:val="28"/>
        </w:rPr>
        <w:t>体</w:t>
      </w:r>
      <w:r w:rsidRPr="00096B57">
        <w:rPr>
          <w:rFonts w:ascii="宋体" w:eastAsia="宋体" w:hAnsi="宋体"/>
          <w:color w:val="000000"/>
          <w:sz w:val="28"/>
          <w:szCs w:val="28"/>
        </w:rPr>
        <w:t>，多种分配方式并存的主要原因。</w:t>
      </w:r>
    </w:p>
    <w:p w14:paraId="5429DEC4" w14:textId="09EABCF1" w:rsidR="00DF27CF" w:rsidRPr="00096B57" w:rsidRDefault="00DF27CF" w:rsidP="00DF27CF">
      <w:pPr>
        <w:spacing w:line="360" w:lineRule="auto"/>
        <w:rPr>
          <w:rFonts w:ascii="宋体" w:eastAsia="宋体" w:hAnsi="宋体"/>
          <w:color w:val="000000"/>
          <w:sz w:val="28"/>
          <w:szCs w:val="28"/>
        </w:rPr>
      </w:pPr>
      <w:r w:rsidRPr="00096B57">
        <w:rPr>
          <w:rFonts w:ascii="宋体" w:eastAsia="宋体" w:hAnsi="宋体"/>
          <w:color w:val="000000"/>
          <w:sz w:val="28"/>
          <w:szCs w:val="28"/>
        </w:rPr>
        <w:t>2.</w:t>
      </w:r>
      <w:r w:rsidRPr="00096B57">
        <w:rPr>
          <w:rFonts w:ascii="宋体" w:eastAsia="宋体" w:hAnsi="宋体" w:hint="eastAsia"/>
          <w:color w:val="000000"/>
          <w:sz w:val="28"/>
          <w:szCs w:val="28"/>
        </w:rPr>
        <w:t>谈谈</w:t>
      </w:r>
      <w:r w:rsidRPr="00096B57">
        <w:rPr>
          <w:rFonts w:ascii="宋体" w:eastAsia="宋体" w:hAnsi="宋体"/>
          <w:color w:val="000000"/>
          <w:sz w:val="28"/>
          <w:szCs w:val="28"/>
        </w:rPr>
        <w:t>我国人民通过人民代表大会行使的权力表现在哪些方面</w:t>
      </w:r>
      <w:r w:rsidRPr="00096B57">
        <w:rPr>
          <w:rFonts w:ascii="宋体" w:eastAsia="宋体" w:hAnsi="宋体" w:hint="eastAsia"/>
          <w:color w:val="000000"/>
          <w:sz w:val="28"/>
          <w:szCs w:val="28"/>
        </w:rPr>
        <w:t>。</w:t>
      </w:r>
    </w:p>
    <w:p w14:paraId="61357169" w14:textId="4F38A395" w:rsidR="00DF27CF" w:rsidRPr="00096B57" w:rsidRDefault="0054360C" w:rsidP="00DF27CF">
      <w:pPr>
        <w:spacing w:line="360" w:lineRule="auto"/>
        <w:rPr>
          <w:rFonts w:ascii="宋体" w:eastAsia="宋体" w:hAnsi="宋体"/>
          <w:color w:val="000000"/>
          <w:sz w:val="28"/>
          <w:szCs w:val="28"/>
        </w:rPr>
      </w:pPr>
      <w:r>
        <w:rPr>
          <w:rFonts w:ascii="宋体" w:eastAsia="宋体" w:hAnsi="宋体"/>
          <w:color w:val="000000"/>
          <w:sz w:val="28"/>
          <w:szCs w:val="28"/>
        </w:rPr>
        <w:t>3</w:t>
      </w:r>
      <w:r w:rsidR="00DF27CF" w:rsidRPr="00096B57">
        <w:rPr>
          <w:rFonts w:ascii="宋体" w:eastAsia="宋体" w:hAnsi="宋体"/>
          <w:color w:val="000000"/>
          <w:sz w:val="28"/>
          <w:szCs w:val="28"/>
        </w:rPr>
        <w:t>.</w:t>
      </w:r>
      <w:r w:rsidR="00DF27CF" w:rsidRPr="00096B57">
        <w:rPr>
          <w:rFonts w:ascii="宋体" w:eastAsia="宋体" w:hAnsi="宋体" w:hint="eastAsia"/>
          <w:color w:val="000000"/>
          <w:sz w:val="28"/>
          <w:szCs w:val="28"/>
        </w:rPr>
        <w:t>谈谈</w:t>
      </w:r>
      <w:r w:rsidR="00DF27CF" w:rsidRPr="00096B57">
        <w:rPr>
          <w:rFonts w:ascii="宋体" w:eastAsia="宋体" w:hAnsi="宋体"/>
          <w:color w:val="000000"/>
          <w:sz w:val="28"/>
          <w:szCs w:val="28"/>
        </w:rPr>
        <w:t>当前我国爱国统一战线的性质、特点和基本任务。</w:t>
      </w:r>
    </w:p>
    <w:p w14:paraId="7459E455" w14:textId="379983BF" w:rsidR="00C00FA4" w:rsidRPr="00096B57" w:rsidRDefault="00C00FA4" w:rsidP="00DF27CF">
      <w:pPr>
        <w:spacing w:line="360" w:lineRule="auto"/>
        <w:rPr>
          <w:rFonts w:ascii="宋体" w:eastAsia="宋体" w:hAnsi="宋体"/>
          <w:color w:val="000000"/>
          <w:sz w:val="28"/>
          <w:szCs w:val="28"/>
        </w:rPr>
      </w:pPr>
    </w:p>
    <w:p w14:paraId="175FFB66" w14:textId="7EFD12F8" w:rsidR="00C00FA4" w:rsidRPr="00096B57" w:rsidRDefault="00C00FA4" w:rsidP="00DF27CF">
      <w:pPr>
        <w:spacing w:line="360" w:lineRule="auto"/>
        <w:rPr>
          <w:rFonts w:ascii="宋体" w:eastAsia="宋体" w:hAnsi="宋体"/>
          <w:color w:val="000000"/>
          <w:sz w:val="28"/>
          <w:szCs w:val="28"/>
        </w:rPr>
      </w:pPr>
      <w:r w:rsidRPr="00096B57">
        <w:rPr>
          <w:rFonts w:ascii="宋体" w:eastAsia="宋体" w:hAnsi="宋体" w:hint="eastAsia"/>
          <w:color w:val="000000"/>
          <w:sz w:val="28"/>
          <w:szCs w:val="28"/>
        </w:rPr>
        <w:t>毛泽东思想：</w:t>
      </w:r>
    </w:p>
    <w:p w14:paraId="4DCD9F8A" w14:textId="7DDD431D" w:rsidR="00C00FA4" w:rsidRPr="00096B57" w:rsidRDefault="00CF2D69" w:rsidP="00096B57">
      <w:pPr>
        <w:spacing w:line="360" w:lineRule="auto"/>
        <w:rPr>
          <w:rFonts w:ascii="宋体" w:eastAsia="宋体" w:hAnsi="宋体"/>
          <w:color w:val="000000"/>
          <w:sz w:val="28"/>
          <w:szCs w:val="28"/>
        </w:rPr>
      </w:pPr>
      <w:r w:rsidRPr="00096B57">
        <w:rPr>
          <w:rFonts w:ascii="宋体" w:eastAsia="宋体" w:hAnsi="宋体" w:hint="eastAsia"/>
          <w:color w:val="000000"/>
          <w:sz w:val="28"/>
          <w:szCs w:val="28"/>
        </w:rPr>
        <w:t>1</w:t>
      </w:r>
      <w:r w:rsidRPr="00096B57">
        <w:rPr>
          <w:rFonts w:ascii="宋体" w:eastAsia="宋体" w:hAnsi="宋体"/>
          <w:color w:val="000000"/>
          <w:sz w:val="28"/>
          <w:szCs w:val="28"/>
        </w:rPr>
        <w:t>.</w:t>
      </w:r>
      <w:r w:rsidR="00BE6F4A" w:rsidRPr="00096B57">
        <w:rPr>
          <w:rFonts w:ascii="宋体" w:eastAsia="宋体" w:hAnsi="宋体" w:hint="eastAsia"/>
          <w:color w:val="000000"/>
          <w:sz w:val="28"/>
          <w:szCs w:val="28"/>
        </w:rPr>
        <w:t>论述中国红色政权存在</w:t>
      </w:r>
      <w:r w:rsidR="0054360C">
        <w:rPr>
          <w:rFonts w:ascii="宋体" w:eastAsia="宋体" w:hAnsi="宋体" w:hint="eastAsia"/>
          <w:color w:val="000000"/>
          <w:sz w:val="28"/>
          <w:szCs w:val="28"/>
        </w:rPr>
        <w:t>和</w:t>
      </w:r>
      <w:r w:rsidR="00BE6F4A" w:rsidRPr="00096B57">
        <w:rPr>
          <w:rFonts w:ascii="宋体" w:eastAsia="宋体" w:hAnsi="宋体" w:hint="eastAsia"/>
          <w:color w:val="000000"/>
          <w:sz w:val="28"/>
          <w:szCs w:val="28"/>
        </w:rPr>
        <w:t>发展的原因</w:t>
      </w:r>
      <w:r w:rsidR="0054360C">
        <w:rPr>
          <w:rFonts w:ascii="宋体" w:eastAsia="宋体" w:hAnsi="宋体" w:hint="eastAsia"/>
          <w:color w:val="000000"/>
          <w:sz w:val="28"/>
          <w:szCs w:val="28"/>
        </w:rPr>
        <w:t>与</w:t>
      </w:r>
      <w:r w:rsidR="00BE6F4A" w:rsidRPr="00096B57">
        <w:rPr>
          <w:rFonts w:ascii="宋体" w:eastAsia="宋体" w:hAnsi="宋体" w:hint="eastAsia"/>
          <w:color w:val="000000"/>
          <w:sz w:val="28"/>
          <w:szCs w:val="28"/>
        </w:rPr>
        <w:t>条件</w:t>
      </w:r>
      <w:r w:rsidR="00621032" w:rsidRPr="00096B57">
        <w:rPr>
          <w:rFonts w:ascii="宋体" w:eastAsia="宋体" w:hAnsi="宋体" w:hint="eastAsia"/>
          <w:color w:val="000000"/>
          <w:sz w:val="28"/>
          <w:szCs w:val="28"/>
        </w:rPr>
        <w:t>。</w:t>
      </w:r>
      <w:r w:rsidR="00BE6F4A" w:rsidRPr="00096B57">
        <w:rPr>
          <w:rFonts w:ascii="宋体" w:eastAsia="宋体" w:hAnsi="宋体" w:hint="eastAsia"/>
          <w:color w:val="000000"/>
          <w:sz w:val="28"/>
          <w:szCs w:val="28"/>
        </w:rPr>
        <w:br/>
      </w:r>
      <w:r w:rsidR="0054360C">
        <w:rPr>
          <w:rFonts w:ascii="宋体" w:eastAsia="宋体" w:hAnsi="宋体"/>
          <w:color w:val="000000"/>
          <w:sz w:val="28"/>
          <w:szCs w:val="28"/>
        </w:rPr>
        <w:t>2</w:t>
      </w:r>
      <w:r w:rsidR="005669B0" w:rsidRPr="00096B57">
        <w:rPr>
          <w:rFonts w:ascii="宋体" w:eastAsia="宋体" w:hAnsi="宋体"/>
          <w:color w:val="000000"/>
          <w:sz w:val="28"/>
          <w:szCs w:val="28"/>
        </w:rPr>
        <w:t>.</w:t>
      </w:r>
      <w:r w:rsidR="005669B0" w:rsidRPr="00096B57">
        <w:rPr>
          <w:rFonts w:ascii="宋体" w:eastAsia="宋体" w:hAnsi="宋体" w:hint="eastAsia"/>
          <w:color w:val="000000"/>
          <w:sz w:val="28"/>
          <w:szCs w:val="28"/>
        </w:rPr>
        <w:t>谈谈</w:t>
      </w:r>
      <w:r w:rsidR="00BE6F4A" w:rsidRPr="00096B57">
        <w:rPr>
          <w:rFonts w:ascii="宋体" w:eastAsia="宋体" w:hAnsi="宋体" w:hint="eastAsia"/>
          <w:color w:val="000000"/>
          <w:sz w:val="28"/>
          <w:szCs w:val="28"/>
        </w:rPr>
        <w:t>中国的新民主主义革命为什么是“新式的特殊的资产阶级民主主义革命”？</w:t>
      </w:r>
      <w:r w:rsidR="00BE6F4A" w:rsidRPr="00096B57">
        <w:rPr>
          <w:rFonts w:ascii="宋体" w:eastAsia="宋体" w:hAnsi="宋体" w:hint="eastAsia"/>
          <w:color w:val="000000"/>
          <w:sz w:val="28"/>
          <w:szCs w:val="28"/>
        </w:rPr>
        <w:br/>
      </w:r>
      <w:r w:rsidR="0054360C">
        <w:rPr>
          <w:rFonts w:ascii="宋体" w:eastAsia="宋体" w:hAnsi="宋体"/>
          <w:color w:val="000000"/>
          <w:sz w:val="28"/>
          <w:szCs w:val="28"/>
        </w:rPr>
        <w:t>3</w:t>
      </w:r>
      <w:r w:rsidR="005669B0" w:rsidRPr="00096B57">
        <w:rPr>
          <w:rFonts w:ascii="宋体" w:eastAsia="宋体" w:hAnsi="宋体"/>
          <w:color w:val="000000"/>
          <w:sz w:val="28"/>
          <w:szCs w:val="28"/>
        </w:rPr>
        <w:t>.</w:t>
      </w:r>
      <w:r w:rsidR="00BE6F4A" w:rsidRPr="00096B57">
        <w:rPr>
          <w:rFonts w:ascii="宋体" w:eastAsia="宋体" w:hAnsi="宋体" w:hint="eastAsia"/>
          <w:color w:val="000000"/>
          <w:sz w:val="28"/>
          <w:szCs w:val="28"/>
        </w:rPr>
        <w:t>试述中国共产党七届二中全会对党的建设问题的认识</w:t>
      </w:r>
      <w:r w:rsidR="005669B0" w:rsidRPr="00096B57">
        <w:rPr>
          <w:rFonts w:ascii="宋体" w:eastAsia="宋体" w:hAnsi="宋体" w:hint="eastAsia"/>
          <w:color w:val="000000"/>
          <w:sz w:val="28"/>
          <w:szCs w:val="28"/>
        </w:rPr>
        <w:t>。</w:t>
      </w:r>
    </w:p>
    <w:p w14:paraId="505B5518" w14:textId="3528CBD9" w:rsidR="00CF2D69" w:rsidRPr="00096B57" w:rsidRDefault="00CF2D69" w:rsidP="00096B57">
      <w:pPr>
        <w:spacing w:line="360" w:lineRule="auto"/>
        <w:rPr>
          <w:rFonts w:ascii="宋体" w:eastAsia="宋体" w:hAnsi="宋体"/>
          <w:color w:val="000000"/>
          <w:sz w:val="28"/>
          <w:szCs w:val="28"/>
        </w:rPr>
      </w:pPr>
    </w:p>
    <w:p w14:paraId="79211520" w14:textId="6E3C4F8B" w:rsidR="00CF2D69" w:rsidRPr="00096B57" w:rsidRDefault="008D02CC" w:rsidP="00CF2D69">
      <w:pPr>
        <w:spacing w:line="360" w:lineRule="auto"/>
        <w:rPr>
          <w:rFonts w:ascii="宋体" w:eastAsia="宋体" w:hAnsi="宋体"/>
          <w:color w:val="000000"/>
          <w:sz w:val="28"/>
          <w:szCs w:val="28"/>
        </w:rPr>
      </w:pPr>
      <w:r w:rsidRPr="00096B57">
        <w:rPr>
          <w:rFonts w:ascii="宋体" w:eastAsia="宋体" w:hAnsi="宋体" w:hint="eastAsia"/>
          <w:color w:val="000000"/>
          <w:sz w:val="28"/>
          <w:szCs w:val="28"/>
        </w:rPr>
        <w:t>哲学</w:t>
      </w:r>
      <w:r w:rsidR="00916126">
        <w:rPr>
          <w:rFonts w:ascii="宋体" w:eastAsia="宋体" w:hAnsi="宋体" w:hint="eastAsia"/>
          <w:color w:val="000000"/>
          <w:sz w:val="28"/>
          <w:szCs w:val="28"/>
        </w:rPr>
        <w:t>：</w:t>
      </w:r>
    </w:p>
    <w:p w14:paraId="47B5AD63" w14:textId="26F1160C" w:rsidR="00CF2D69" w:rsidRPr="00096B57" w:rsidRDefault="00916126" w:rsidP="00916126">
      <w:pPr>
        <w:pStyle w:val="a7"/>
        <w:spacing w:line="360" w:lineRule="auto"/>
        <w:ind w:firstLineChars="0" w:firstLine="0"/>
        <w:rPr>
          <w:rFonts w:ascii="宋体" w:eastAsia="宋体" w:hAnsi="宋体"/>
          <w:color w:val="000000"/>
          <w:sz w:val="28"/>
          <w:szCs w:val="28"/>
        </w:rPr>
      </w:pPr>
      <w:r>
        <w:rPr>
          <w:rFonts w:ascii="宋体" w:eastAsia="宋体" w:hAnsi="宋体" w:hint="eastAsia"/>
          <w:color w:val="000000"/>
          <w:sz w:val="28"/>
          <w:szCs w:val="28"/>
        </w:rPr>
        <w:t>1</w:t>
      </w:r>
      <w:r>
        <w:rPr>
          <w:rFonts w:ascii="宋体" w:eastAsia="宋体" w:hAnsi="宋体"/>
          <w:color w:val="000000"/>
          <w:sz w:val="28"/>
          <w:szCs w:val="28"/>
        </w:rPr>
        <w:t>.</w:t>
      </w:r>
      <w:r w:rsidR="008D02CC" w:rsidRPr="00096B57">
        <w:rPr>
          <w:rFonts w:ascii="宋体" w:eastAsia="宋体" w:hAnsi="宋体" w:hint="eastAsia"/>
          <w:color w:val="000000"/>
          <w:sz w:val="28"/>
          <w:szCs w:val="28"/>
        </w:rPr>
        <w:t>谈谈哲学基本问题的内容及其理论意义。</w:t>
      </w:r>
      <w:r w:rsidR="008D02CC" w:rsidRPr="00096B57">
        <w:rPr>
          <w:rFonts w:ascii="宋体" w:eastAsia="宋体" w:hAnsi="宋体" w:hint="eastAsia"/>
          <w:color w:val="000000"/>
          <w:sz w:val="28"/>
          <w:szCs w:val="28"/>
        </w:rPr>
        <w:br/>
      </w:r>
      <w:r w:rsidR="008D02CC" w:rsidRPr="00096B57">
        <w:rPr>
          <w:rFonts w:ascii="宋体" w:eastAsia="宋体" w:hAnsi="宋体"/>
          <w:color w:val="000000"/>
          <w:sz w:val="28"/>
          <w:szCs w:val="28"/>
        </w:rPr>
        <w:t>2.</w:t>
      </w:r>
      <w:r w:rsidR="008D02CC" w:rsidRPr="00096B57">
        <w:rPr>
          <w:rFonts w:ascii="宋体" w:eastAsia="宋体" w:hAnsi="宋体" w:hint="eastAsia"/>
          <w:color w:val="000000"/>
          <w:sz w:val="28"/>
          <w:szCs w:val="28"/>
        </w:rPr>
        <w:t>试述生产关系的内容及各项内容之间的关系。</w:t>
      </w:r>
      <w:r w:rsidR="008D02CC" w:rsidRPr="00096B57">
        <w:rPr>
          <w:rFonts w:ascii="宋体" w:eastAsia="宋体" w:hAnsi="宋体" w:hint="eastAsia"/>
          <w:color w:val="000000"/>
          <w:sz w:val="28"/>
          <w:szCs w:val="28"/>
        </w:rPr>
        <w:br/>
      </w:r>
      <w:r w:rsidR="008D02CC" w:rsidRPr="00096B57">
        <w:rPr>
          <w:rFonts w:ascii="宋体" w:eastAsia="宋体" w:hAnsi="宋体"/>
          <w:color w:val="000000"/>
          <w:sz w:val="28"/>
          <w:szCs w:val="28"/>
        </w:rPr>
        <w:t>3.</w:t>
      </w:r>
      <w:r w:rsidR="008D02CC" w:rsidRPr="00096B57">
        <w:rPr>
          <w:rFonts w:ascii="宋体" w:eastAsia="宋体" w:hAnsi="宋体" w:hint="eastAsia"/>
          <w:color w:val="000000"/>
          <w:sz w:val="28"/>
          <w:szCs w:val="28"/>
        </w:rPr>
        <w:t>谈谈经济基础和上层建筑之间的辩证关系。</w:t>
      </w:r>
      <w:r w:rsidR="008D02CC" w:rsidRPr="00096B57">
        <w:rPr>
          <w:rFonts w:ascii="宋体" w:eastAsia="宋体" w:hAnsi="宋体" w:hint="eastAsia"/>
          <w:color w:val="000000"/>
          <w:sz w:val="28"/>
          <w:szCs w:val="28"/>
        </w:rPr>
        <w:br/>
      </w:r>
      <w:r w:rsidR="008D02CC" w:rsidRPr="00096B57">
        <w:rPr>
          <w:rFonts w:ascii="宋体" w:eastAsia="宋体" w:hAnsi="宋体"/>
          <w:color w:val="000000"/>
          <w:sz w:val="28"/>
          <w:szCs w:val="28"/>
        </w:rPr>
        <w:t>4.</w:t>
      </w:r>
      <w:r w:rsidR="008D02CC" w:rsidRPr="00096B57">
        <w:rPr>
          <w:rFonts w:ascii="宋体" w:eastAsia="宋体" w:hAnsi="宋体" w:hint="eastAsia"/>
          <w:color w:val="000000"/>
          <w:sz w:val="28"/>
          <w:szCs w:val="28"/>
        </w:rPr>
        <w:t>试述尊重客观规律和发挥主观能动性辩证关系的原理及其对我国社会主义现代化建设的指导意义。</w:t>
      </w:r>
      <w:r w:rsidR="008D02CC" w:rsidRPr="00096B57">
        <w:rPr>
          <w:rFonts w:ascii="宋体" w:eastAsia="宋体" w:hAnsi="宋体" w:hint="eastAsia"/>
          <w:color w:val="000000"/>
          <w:sz w:val="28"/>
          <w:szCs w:val="28"/>
        </w:rPr>
        <w:br/>
      </w:r>
      <w:r w:rsidR="0062669E">
        <w:rPr>
          <w:rFonts w:ascii="宋体" w:eastAsia="宋体" w:hAnsi="宋体"/>
          <w:color w:val="000000"/>
          <w:sz w:val="28"/>
          <w:szCs w:val="28"/>
        </w:rPr>
        <w:t>5</w:t>
      </w:r>
      <w:r w:rsidR="008D02CC" w:rsidRPr="00096B57">
        <w:rPr>
          <w:rFonts w:ascii="宋体" w:eastAsia="宋体" w:hAnsi="宋体"/>
          <w:color w:val="000000"/>
          <w:sz w:val="28"/>
          <w:szCs w:val="28"/>
        </w:rPr>
        <w:t>.</w:t>
      </w:r>
      <w:r w:rsidR="008D02CC" w:rsidRPr="00096B57">
        <w:rPr>
          <w:rFonts w:ascii="宋体" w:eastAsia="宋体" w:hAnsi="宋体" w:hint="eastAsia"/>
          <w:color w:val="000000"/>
          <w:sz w:val="28"/>
          <w:szCs w:val="28"/>
        </w:rPr>
        <w:t>试用矛盾的普遍性和特殊性关系的原理，说明走建设有中国特色社会主义道路的重要意义。</w:t>
      </w:r>
    </w:p>
    <w:p w14:paraId="6A4ACDC2" w14:textId="4DE329FA" w:rsidR="00096B57" w:rsidRDefault="00096B57" w:rsidP="00096B57">
      <w:pPr>
        <w:pStyle w:val="a7"/>
        <w:spacing w:line="360" w:lineRule="auto"/>
        <w:ind w:left="360" w:firstLineChars="0" w:firstLine="0"/>
        <w:rPr>
          <w:rFonts w:ascii="宋体" w:eastAsia="宋体" w:hAnsi="宋体"/>
          <w:color w:val="000000"/>
          <w:sz w:val="28"/>
          <w:szCs w:val="28"/>
        </w:rPr>
      </w:pPr>
    </w:p>
    <w:p w14:paraId="1ECE4745" w14:textId="2BF25A2F" w:rsidR="00096B57" w:rsidRDefault="00096B57" w:rsidP="00A20254">
      <w:pPr>
        <w:pStyle w:val="a7"/>
        <w:spacing w:line="360" w:lineRule="auto"/>
        <w:ind w:firstLineChars="0" w:firstLine="0"/>
        <w:rPr>
          <w:rFonts w:ascii="宋体" w:eastAsia="宋体" w:hAnsi="宋体"/>
          <w:color w:val="000000"/>
          <w:sz w:val="28"/>
          <w:szCs w:val="28"/>
        </w:rPr>
      </w:pPr>
      <w:r>
        <w:rPr>
          <w:rFonts w:ascii="宋体" w:eastAsia="宋体" w:hAnsi="宋体" w:hint="eastAsia"/>
          <w:color w:val="000000"/>
          <w:sz w:val="28"/>
          <w:szCs w:val="28"/>
        </w:rPr>
        <w:t>德育</w:t>
      </w:r>
      <w:r w:rsidR="00916126">
        <w:rPr>
          <w:rFonts w:ascii="宋体" w:eastAsia="宋体" w:hAnsi="宋体" w:hint="eastAsia"/>
          <w:color w:val="000000"/>
          <w:sz w:val="28"/>
          <w:szCs w:val="28"/>
        </w:rPr>
        <w:t>：</w:t>
      </w:r>
    </w:p>
    <w:p w14:paraId="688BCBB8" w14:textId="4AFDD96F" w:rsidR="00E80EC1" w:rsidRDefault="00A20254" w:rsidP="00A20254">
      <w:pPr>
        <w:pStyle w:val="a7"/>
        <w:spacing w:line="360" w:lineRule="auto"/>
        <w:ind w:firstLineChars="0" w:firstLine="0"/>
        <w:rPr>
          <w:rFonts w:ascii="宋体" w:eastAsia="宋体" w:hAnsi="宋体"/>
          <w:color w:val="000000"/>
          <w:sz w:val="28"/>
          <w:szCs w:val="28"/>
        </w:rPr>
      </w:pPr>
      <w:r>
        <w:rPr>
          <w:rFonts w:ascii="宋体" w:eastAsia="宋体" w:hAnsi="宋体" w:hint="eastAsia"/>
          <w:color w:val="000000"/>
          <w:sz w:val="28"/>
          <w:szCs w:val="28"/>
        </w:rPr>
        <w:lastRenderedPageBreak/>
        <w:t>1</w:t>
      </w:r>
      <w:r>
        <w:rPr>
          <w:rFonts w:ascii="宋体" w:eastAsia="宋体" w:hAnsi="宋体"/>
          <w:color w:val="000000"/>
          <w:sz w:val="28"/>
          <w:szCs w:val="28"/>
        </w:rPr>
        <w:t>.</w:t>
      </w:r>
      <w:r w:rsidR="00E80EC1">
        <w:rPr>
          <w:rFonts w:ascii="宋体" w:eastAsia="宋体" w:hAnsi="宋体" w:hint="eastAsia"/>
          <w:color w:val="000000"/>
          <w:sz w:val="28"/>
          <w:szCs w:val="28"/>
        </w:rPr>
        <w:t>我国德育概念泛化的原因及其弊端。</w:t>
      </w:r>
    </w:p>
    <w:p w14:paraId="6E271190" w14:textId="05CCB469" w:rsidR="00E80EC1" w:rsidRDefault="00A20254" w:rsidP="00A20254">
      <w:pPr>
        <w:pStyle w:val="a7"/>
        <w:spacing w:line="360" w:lineRule="auto"/>
        <w:ind w:firstLineChars="0" w:firstLine="0"/>
        <w:rPr>
          <w:rFonts w:ascii="宋体" w:eastAsia="宋体" w:hAnsi="宋体"/>
          <w:color w:val="000000"/>
          <w:sz w:val="28"/>
          <w:szCs w:val="28"/>
        </w:rPr>
      </w:pPr>
      <w:r>
        <w:rPr>
          <w:rFonts w:ascii="宋体" w:eastAsia="宋体" w:hAnsi="宋体" w:hint="eastAsia"/>
          <w:color w:val="000000"/>
          <w:sz w:val="28"/>
          <w:szCs w:val="28"/>
        </w:rPr>
        <w:t>2</w:t>
      </w:r>
      <w:r>
        <w:rPr>
          <w:rFonts w:ascii="宋体" w:eastAsia="宋体" w:hAnsi="宋体"/>
          <w:color w:val="000000"/>
          <w:sz w:val="28"/>
          <w:szCs w:val="28"/>
        </w:rPr>
        <w:t>.</w:t>
      </w:r>
      <w:r w:rsidR="00E80EC1">
        <w:rPr>
          <w:rFonts w:ascii="宋体" w:eastAsia="宋体" w:hAnsi="宋体" w:hint="eastAsia"/>
          <w:color w:val="000000"/>
          <w:sz w:val="28"/>
          <w:szCs w:val="28"/>
        </w:rPr>
        <w:t>如何理解德育与政治的关系。</w:t>
      </w:r>
    </w:p>
    <w:p w14:paraId="1D127EA5" w14:textId="25C74100" w:rsidR="00E80EC1" w:rsidRDefault="00A20254" w:rsidP="00A20254">
      <w:pPr>
        <w:pStyle w:val="a7"/>
        <w:spacing w:line="360" w:lineRule="auto"/>
        <w:ind w:firstLineChars="0" w:firstLine="0"/>
        <w:rPr>
          <w:rFonts w:ascii="宋体" w:eastAsia="宋体" w:hAnsi="宋体"/>
          <w:color w:val="000000"/>
          <w:sz w:val="28"/>
          <w:szCs w:val="28"/>
        </w:rPr>
      </w:pPr>
      <w:r>
        <w:rPr>
          <w:rFonts w:ascii="宋体" w:eastAsia="宋体" w:hAnsi="宋体" w:hint="eastAsia"/>
          <w:color w:val="000000"/>
          <w:sz w:val="28"/>
          <w:szCs w:val="28"/>
        </w:rPr>
        <w:t>3</w:t>
      </w:r>
      <w:r>
        <w:rPr>
          <w:rFonts w:ascii="宋体" w:eastAsia="宋体" w:hAnsi="宋体"/>
          <w:color w:val="000000"/>
          <w:sz w:val="28"/>
          <w:szCs w:val="28"/>
        </w:rPr>
        <w:t>.</w:t>
      </w:r>
      <w:r w:rsidR="00E80EC1">
        <w:rPr>
          <w:rFonts w:ascii="宋体" w:eastAsia="宋体" w:hAnsi="宋体" w:hint="eastAsia"/>
          <w:color w:val="000000"/>
          <w:sz w:val="28"/>
          <w:szCs w:val="28"/>
        </w:rPr>
        <w:t>如何理解德育的超越本质？德育超越的必要性和可能性何在？</w:t>
      </w:r>
    </w:p>
    <w:p w14:paraId="5361ED10" w14:textId="1521C578" w:rsidR="00E80EC1" w:rsidRDefault="00A20254" w:rsidP="00A20254">
      <w:pPr>
        <w:pStyle w:val="a7"/>
        <w:spacing w:line="360" w:lineRule="auto"/>
        <w:ind w:firstLineChars="0" w:firstLine="0"/>
        <w:rPr>
          <w:rFonts w:ascii="宋体" w:eastAsia="宋体" w:hAnsi="宋体"/>
          <w:color w:val="000000"/>
          <w:sz w:val="28"/>
          <w:szCs w:val="28"/>
        </w:rPr>
      </w:pPr>
      <w:r>
        <w:rPr>
          <w:rFonts w:ascii="宋体" w:eastAsia="宋体" w:hAnsi="宋体" w:hint="eastAsia"/>
          <w:color w:val="000000"/>
          <w:sz w:val="28"/>
          <w:szCs w:val="28"/>
        </w:rPr>
        <w:t>4</w:t>
      </w:r>
      <w:r>
        <w:rPr>
          <w:rFonts w:ascii="宋体" w:eastAsia="宋体" w:hAnsi="宋体"/>
          <w:color w:val="000000"/>
          <w:sz w:val="28"/>
          <w:szCs w:val="28"/>
        </w:rPr>
        <w:t>.</w:t>
      </w:r>
      <w:r w:rsidR="00E80EC1">
        <w:rPr>
          <w:rFonts w:ascii="宋体" w:eastAsia="宋体" w:hAnsi="宋体" w:hint="eastAsia"/>
          <w:color w:val="000000"/>
          <w:sz w:val="28"/>
          <w:szCs w:val="28"/>
        </w:rPr>
        <w:t>谈谈学校德育功利化的局限性表现。</w:t>
      </w:r>
    </w:p>
    <w:p w14:paraId="4FD419F2" w14:textId="0A1A1BE3" w:rsidR="00E80EC1" w:rsidRPr="00A20254" w:rsidRDefault="00A20254" w:rsidP="00A20254">
      <w:pPr>
        <w:spacing w:line="360" w:lineRule="auto"/>
        <w:rPr>
          <w:rFonts w:ascii="宋体" w:eastAsia="宋体" w:hAnsi="宋体"/>
          <w:color w:val="000000"/>
          <w:sz w:val="28"/>
          <w:szCs w:val="28"/>
        </w:rPr>
      </w:pPr>
      <w:r>
        <w:rPr>
          <w:rFonts w:ascii="宋体" w:eastAsia="宋体" w:hAnsi="宋体" w:hint="eastAsia"/>
          <w:color w:val="000000"/>
          <w:sz w:val="28"/>
          <w:szCs w:val="28"/>
        </w:rPr>
        <w:t>5</w:t>
      </w:r>
      <w:r>
        <w:rPr>
          <w:rFonts w:ascii="宋体" w:eastAsia="宋体" w:hAnsi="宋体"/>
          <w:color w:val="000000"/>
          <w:sz w:val="28"/>
          <w:szCs w:val="28"/>
        </w:rPr>
        <w:t>.</w:t>
      </w:r>
      <w:r w:rsidR="00E80EC1" w:rsidRPr="00A20254">
        <w:rPr>
          <w:rFonts w:ascii="宋体" w:eastAsia="宋体" w:hAnsi="宋体" w:hint="eastAsia"/>
          <w:color w:val="000000"/>
          <w:sz w:val="28"/>
          <w:szCs w:val="28"/>
        </w:rPr>
        <w:t>论述回归生活的德育课程的基本框架。</w:t>
      </w:r>
      <w:bookmarkStart w:id="0" w:name="_GoBack"/>
      <w:bookmarkEnd w:id="0"/>
    </w:p>
    <w:sectPr w:rsidR="00E80EC1" w:rsidRPr="00A202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D426E" w14:textId="77777777" w:rsidR="008F0BB1" w:rsidRDefault="008F0BB1" w:rsidP="00DF27CF">
      <w:r>
        <w:separator/>
      </w:r>
    </w:p>
  </w:endnote>
  <w:endnote w:type="continuationSeparator" w:id="0">
    <w:p w14:paraId="2AE085A0" w14:textId="77777777" w:rsidR="008F0BB1" w:rsidRDefault="008F0BB1" w:rsidP="00DF2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4FD7F" w14:textId="77777777" w:rsidR="008F0BB1" w:rsidRDefault="008F0BB1" w:rsidP="00DF27CF">
      <w:r>
        <w:separator/>
      </w:r>
    </w:p>
  </w:footnote>
  <w:footnote w:type="continuationSeparator" w:id="0">
    <w:p w14:paraId="04F76925" w14:textId="77777777" w:rsidR="008F0BB1" w:rsidRDefault="008F0BB1" w:rsidP="00DF2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214E6"/>
    <w:multiLevelType w:val="hybridMultilevel"/>
    <w:tmpl w:val="3E6C1324"/>
    <w:lvl w:ilvl="0" w:tplc="25547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85745C"/>
    <w:multiLevelType w:val="hybridMultilevel"/>
    <w:tmpl w:val="67440FE4"/>
    <w:lvl w:ilvl="0" w:tplc="51E647C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54C251B8"/>
    <w:multiLevelType w:val="hybridMultilevel"/>
    <w:tmpl w:val="F412E808"/>
    <w:lvl w:ilvl="0" w:tplc="098C7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639"/>
    <w:rsid w:val="00096B57"/>
    <w:rsid w:val="001137E7"/>
    <w:rsid w:val="00216639"/>
    <w:rsid w:val="0054360C"/>
    <w:rsid w:val="005669B0"/>
    <w:rsid w:val="00621032"/>
    <w:rsid w:val="0062669E"/>
    <w:rsid w:val="007149DD"/>
    <w:rsid w:val="008D02CC"/>
    <w:rsid w:val="008F0BB1"/>
    <w:rsid w:val="00916126"/>
    <w:rsid w:val="00A20254"/>
    <w:rsid w:val="00BE6F4A"/>
    <w:rsid w:val="00C00FA4"/>
    <w:rsid w:val="00C26C98"/>
    <w:rsid w:val="00CF2D69"/>
    <w:rsid w:val="00DF27CF"/>
    <w:rsid w:val="00E80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3A4E1"/>
  <w15:chartTrackingRefBased/>
  <w15:docId w15:val="{2EA4D6B1-95C0-4523-A741-1B31BD2ED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7C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27CF"/>
    <w:rPr>
      <w:sz w:val="18"/>
      <w:szCs w:val="18"/>
    </w:rPr>
  </w:style>
  <w:style w:type="paragraph" w:styleId="a5">
    <w:name w:val="footer"/>
    <w:basedOn w:val="a"/>
    <w:link w:val="a6"/>
    <w:uiPriority w:val="99"/>
    <w:unhideWhenUsed/>
    <w:rsid w:val="00DF27CF"/>
    <w:pPr>
      <w:tabs>
        <w:tab w:val="center" w:pos="4153"/>
        <w:tab w:val="right" w:pos="8306"/>
      </w:tabs>
      <w:snapToGrid w:val="0"/>
      <w:jc w:val="left"/>
    </w:pPr>
    <w:rPr>
      <w:sz w:val="18"/>
      <w:szCs w:val="18"/>
    </w:rPr>
  </w:style>
  <w:style w:type="character" w:customStyle="1" w:styleId="a6">
    <w:name w:val="页脚 字符"/>
    <w:basedOn w:val="a0"/>
    <w:link w:val="a5"/>
    <w:uiPriority w:val="99"/>
    <w:rsid w:val="00DF27CF"/>
    <w:rPr>
      <w:sz w:val="18"/>
      <w:szCs w:val="18"/>
    </w:rPr>
  </w:style>
  <w:style w:type="paragraph" w:styleId="a7">
    <w:name w:val="List Paragraph"/>
    <w:basedOn w:val="a"/>
    <w:uiPriority w:val="34"/>
    <w:qFormat/>
    <w:rsid w:val="00CF2D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69</Words>
  <Characters>398</Characters>
  <Application>Microsoft Office Word</Application>
  <DocSecurity>0</DocSecurity>
  <Lines>3</Lines>
  <Paragraphs>1</Paragraphs>
  <ScaleCrop>false</ScaleCrop>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Mdmec</dc:creator>
  <cp:keywords/>
  <dc:description/>
  <cp:lastModifiedBy>Mdmec</cp:lastModifiedBy>
  <cp:revision>11</cp:revision>
  <dcterms:created xsi:type="dcterms:W3CDTF">2018-05-23T00:44:00Z</dcterms:created>
  <dcterms:modified xsi:type="dcterms:W3CDTF">2018-06-13T00:59:00Z</dcterms:modified>
</cp:coreProperties>
</file>